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86" w:rsidRPr="00B2429C" w:rsidRDefault="00466786" w:rsidP="00466786">
      <w:pPr>
        <w:jc w:val="center"/>
        <w:rPr>
          <w:rFonts w:ascii="Times New Roman" w:hAnsi="Times New Roman"/>
          <w:sz w:val="28"/>
          <w:szCs w:val="28"/>
        </w:rPr>
      </w:pPr>
      <w:r w:rsidRPr="00B2429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66786" w:rsidRPr="00B2429C" w:rsidRDefault="00466786" w:rsidP="00466786">
      <w:pPr>
        <w:jc w:val="center"/>
        <w:rPr>
          <w:rFonts w:ascii="Times New Roman" w:hAnsi="Times New Roman"/>
          <w:sz w:val="28"/>
          <w:szCs w:val="28"/>
        </w:rPr>
      </w:pPr>
      <w:r w:rsidRPr="00B2429C">
        <w:rPr>
          <w:rFonts w:ascii="Times New Roman" w:hAnsi="Times New Roman"/>
          <w:sz w:val="28"/>
          <w:szCs w:val="28"/>
        </w:rPr>
        <w:t>СЕЛЬСКОЕ ПОСЕЛЕНИЕ СЕЛИЯРОВО</w:t>
      </w:r>
    </w:p>
    <w:p w:rsidR="00466786" w:rsidRPr="00B2429C" w:rsidRDefault="00466786" w:rsidP="00466786">
      <w:pPr>
        <w:keepNext/>
        <w:jc w:val="center"/>
        <w:outlineLvl w:val="0"/>
        <w:rPr>
          <w:rFonts w:ascii="Times New Roman" w:hAnsi="Times New Roman"/>
          <w:sz w:val="28"/>
          <w:szCs w:val="28"/>
        </w:rPr>
      </w:pPr>
      <w:r w:rsidRPr="00B2429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66786" w:rsidRPr="00B2429C" w:rsidRDefault="00466786" w:rsidP="00466786">
      <w:pPr>
        <w:jc w:val="center"/>
        <w:rPr>
          <w:rFonts w:ascii="Times New Roman" w:hAnsi="Times New Roman"/>
          <w:sz w:val="28"/>
          <w:szCs w:val="28"/>
        </w:rPr>
      </w:pPr>
    </w:p>
    <w:p w:rsidR="00466786" w:rsidRPr="00B2429C" w:rsidRDefault="00466786" w:rsidP="00466786">
      <w:pPr>
        <w:jc w:val="center"/>
        <w:rPr>
          <w:rFonts w:ascii="Times New Roman" w:hAnsi="Times New Roman"/>
          <w:bCs/>
          <w:sz w:val="28"/>
          <w:szCs w:val="28"/>
        </w:rPr>
      </w:pPr>
      <w:r w:rsidRPr="00B2429C">
        <w:rPr>
          <w:rFonts w:ascii="Times New Roman" w:hAnsi="Times New Roman"/>
          <w:bCs/>
          <w:sz w:val="28"/>
          <w:szCs w:val="28"/>
        </w:rPr>
        <w:t>АДМИНИСТРАЦИЯ СЕЛЬСКОГО ПОСЕЛЕНИЯ СЕЛИЯРОВО</w:t>
      </w:r>
    </w:p>
    <w:p w:rsidR="00466786" w:rsidRPr="00B2429C" w:rsidRDefault="00466786" w:rsidP="0046678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66786" w:rsidRPr="00B2429C" w:rsidRDefault="00466786" w:rsidP="00466786">
      <w:pPr>
        <w:spacing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B2429C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gramStart"/>
      <w:r w:rsidRPr="00B2429C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2429C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927B61" w:rsidRPr="005B5253" w:rsidRDefault="00927B61" w:rsidP="00927B61">
      <w:pPr>
        <w:jc w:val="center"/>
        <w:rPr>
          <w:rFonts w:ascii="Times New Roman" w:hAnsi="Times New Roman"/>
          <w:sz w:val="28"/>
          <w:szCs w:val="28"/>
        </w:rPr>
      </w:pPr>
    </w:p>
    <w:p w:rsidR="00927B61" w:rsidRPr="005B5253" w:rsidRDefault="00927B61" w:rsidP="00927B61">
      <w:pPr>
        <w:jc w:val="center"/>
        <w:rPr>
          <w:rFonts w:ascii="Times New Roman" w:hAnsi="Times New Roman"/>
          <w:sz w:val="28"/>
          <w:szCs w:val="28"/>
        </w:rPr>
      </w:pPr>
    </w:p>
    <w:p w:rsidR="00927B61" w:rsidRPr="005B5253" w:rsidRDefault="00927B61" w:rsidP="00927B61">
      <w:pPr>
        <w:rPr>
          <w:rFonts w:ascii="Times New Roman" w:hAnsi="Times New Roman"/>
          <w:sz w:val="28"/>
          <w:szCs w:val="28"/>
        </w:rPr>
      </w:pPr>
      <w:r w:rsidRPr="005B5253">
        <w:rPr>
          <w:rFonts w:ascii="Times New Roman" w:hAnsi="Times New Roman"/>
          <w:sz w:val="28"/>
          <w:szCs w:val="28"/>
        </w:rPr>
        <w:t xml:space="preserve">от </w:t>
      </w:r>
      <w:r w:rsidR="0045177E">
        <w:rPr>
          <w:rFonts w:ascii="Times New Roman" w:hAnsi="Times New Roman"/>
          <w:sz w:val="28"/>
          <w:szCs w:val="28"/>
          <w:lang w:val="en-US"/>
        </w:rPr>
        <w:t>04</w:t>
      </w:r>
      <w:r w:rsidRPr="005B5253">
        <w:rPr>
          <w:rFonts w:ascii="Times New Roman" w:hAnsi="Times New Roman"/>
          <w:sz w:val="28"/>
          <w:szCs w:val="28"/>
        </w:rPr>
        <w:t>.0</w:t>
      </w:r>
      <w:r w:rsidR="0045177E">
        <w:rPr>
          <w:rFonts w:ascii="Times New Roman" w:hAnsi="Times New Roman"/>
          <w:sz w:val="28"/>
          <w:szCs w:val="28"/>
          <w:lang w:val="en-US"/>
        </w:rPr>
        <w:t>4</w:t>
      </w:r>
      <w:r w:rsidR="00521F7E">
        <w:rPr>
          <w:rFonts w:ascii="Times New Roman" w:hAnsi="Times New Roman"/>
          <w:sz w:val="28"/>
          <w:szCs w:val="28"/>
        </w:rPr>
        <w:t>.</w:t>
      </w:r>
      <w:r w:rsidR="0045177E">
        <w:rPr>
          <w:rFonts w:ascii="Times New Roman" w:hAnsi="Times New Roman"/>
          <w:sz w:val="28"/>
          <w:szCs w:val="28"/>
          <w:lang w:val="en-US"/>
        </w:rPr>
        <w:t>2016</w:t>
      </w:r>
      <w:r w:rsidRPr="005B5253">
        <w:rPr>
          <w:rFonts w:ascii="Times New Roman" w:hAnsi="Times New Roman"/>
          <w:sz w:val="28"/>
          <w:szCs w:val="28"/>
        </w:rPr>
        <w:t xml:space="preserve"> </w:t>
      </w:r>
      <w:r w:rsidRPr="005B5253">
        <w:rPr>
          <w:rFonts w:ascii="Times New Roman" w:hAnsi="Times New Roman"/>
          <w:sz w:val="28"/>
          <w:szCs w:val="28"/>
        </w:rPr>
        <w:tab/>
      </w:r>
      <w:r w:rsidRPr="005B5253">
        <w:rPr>
          <w:rFonts w:ascii="Times New Roman" w:hAnsi="Times New Roman"/>
          <w:sz w:val="28"/>
          <w:szCs w:val="28"/>
        </w:rPr>
        <w:tab/>
      </w:r>
      <w:r w:rsidRPr="005B5253">
        <w:rPr>
          <w:rFonts w:ascii="Times New Roman" w:hAnsi="Times New Roman"/>
          <w:sz w:val="28"/>
          <w:szCs w:val="28"/>
        </w:rPr>
        <w:tab/>
      </w:r>
      <w:r w:rsidRPr="005B5253">
        <w:rPr>
          <w:rFonts w:ascii="Times New Roman" w:hAnsi="Times New Roman"/>
          <w:sz w:val="28"/>
          <w:szCs w:val="28"/>
        </w:rPr>
        <w:tab/>
      </w:r>
      <w:r w:rsidRPr="005B5253">
        <w:rPr>
          <w:rFonts w:ascii="Times New Roman" w:hAnsi="Times New Roman"/>
          <w:sz w:val="28"/>
          <w:szCs w:val="28"/>
        </w:rPr>
        <w:tab/>
      </w:r>
      <w:r w:rsidRPr="005B5253">
        <w:rPr>
          <w:rFonts w:ascii="Times New Roman" w:hAnsi="Times New Roman"/>
          <w:sz w:val="28"/>
          <w:szCs w:val="28"/>
        </w:rPr>
        <w:tab/>
      </w:r>
      <w:r w:rsidRPr="005B5253">
        <w:rPr>
          <w:rFonts w:ascii="Times New Roman" w:hAnsi="Times New Roman"/>
          <w:sz w:val="28"/>
          <w:szCs w:val="28"/>
        </w:rPr>
        <w:tab/>
        <w:t xml:space="preserve">                            №</w:t>
      </w:r>
      <w:r w:rsidR="0045177E">
        <w:rPr>
          <w:rFonts w:ascii="Times New Roman" w:hAnsi="Times New Roman"/>
          <w:sz w:val="28"/>
          <w:szCs w:val="28"/>
          <w:lang w:val="en-US"/>
        </w:rPr>
        <w:t xml:space="preserve"> 10</w:t>
      </w:r>
      <w:r w:rsidRPr="005B5253">
        <w:rPr>
          <w:rFonts w:ascii="Times New Roman" w:hAnsi="Times New Roman"/>
          <w:sz w:val="28"/>
          <w:szCs w:val="28"/>
        </w:rPr>
        <w:t xml:space="preserve"> </w:t>
      </w:r>
    </w:p>
    <w:p w:rsidR="00927B61" w:rsidRPr="005B5253" w:rsidRDefault="00927B61" w:rsidP="00927B61">
      <w:pPr>
        <w:ind w:right="-11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253">
        <w:rPr>
          <w:rFonts w:ascii="Times New Roman" w:hAnsi="Times New Roman"/>
          <w:sz w:val="28"/>
          <w:szCs w:val="28"/>
        </w:rPr>
        <w:t>с</w:t>
      </w:r>
      <w:proofErr w:type="gramStart"/>
      <w:r w:rsidRPr="005B5253">
        <w:rPr>
          <w:rFonts w:ascii="Times New Roman" w:hAnsi="Times New Roman"/>
          <w:sz w:val="28"/>
          <w:szCs w:val="28"/>
        </w:rPr>
        <w:t>.С</w:t>
      </w:r>
      <w:proofErr w:type="gramEnd"/>
      <w:r w:rsidRPr="005B5253">
        <w:rPr>
          <w:rFonts w:ascii="Times New Roman" w:hAnsi="Times New Roman"/>
          <w:sz w:val="28"/>
          <w:szCs w:val="28"/>
        </w:rPr>
        <w:t>елиярово</w:t>
      </w:r>
      <w:proofErr w:type="spellEnd"/>
    </w:p>
    <w:p w:rsidR="00521F7E" w:rsidRDefault="008567AD" w:rsidP="008567AD">
      <w:pPr>
        <w:rPr>
          <w:rFonts w:ascii="Times New Roman" w:hAnsi="Times New Roman"/>
          <w:sz w:val="28"/>
          <w:szCs w:val="28"/>
        </w:rPr>
      </w:pPr>
      <w:r w:rsidRPr="008567A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br/>
      </w:r>
      <w:r w:rsidRPr="008567A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21F7E">
        <w:rPr>
          <w:rFonts w:ascii="Times New Roman" w:hAnsi="Times New Roman"/>
          <w:sz w:val="28"/>
          <w:szCs w:val="28"/>
        </w:rPr>
        <w:br/>
      </w:r>
      <w:r w:rsidRPr="008567AD">
        <w:rPr>
          <w:rFonts w:ascii="Times New Roman" w:hAnsi="Times New Roman"/>
          <w:sz w:val="28"/>
          <w:szCs w:val="28"/>
        </w:rPr>
        <w:t xml:space="preserve">«Улучшение жилищных условий </w:t>
      </w:r>
    </w:p>
    <w:p w:rsidR="00521F7E" w:rsidRDefault="008567AD" w:rsidP="008567AD">
      <w:pPr>
        <w:rPr>
          <w:rFonts w:ascii="Times New Roman" w:hAnsi="Times New Roman"/>
          <w:sz w:val="28"/>
          <w:szCs w:val="28"/>
        </w:rPr>
      </w:pPr>
      <w:r w:rsidRPr="008567AD">
        <w:rPr>
          <w:rFonts w:ascii="Times New Roman" w:hAnsi="Times New Roman"/>
          <w:sz w:val="28"/>
          <w:szCs w:val="28"/>
        </w:rPr>
        <w:t xml:space="preserve">жителей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8567AD" w:rsidRPr="008567AD" w:rsidRDefault="00521F7E" w:rsidP="00856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Селиярово на 2016-2018</w:t>
      </w:r>
      <w:r w:rsidR="008567AD" w:rsidRPr="008567AD">
        <w:rPr>
          <w:rFonts w:ascii="Times New Roman" w:hAnsi="Times New Roman"/>
          <w:sz w:val="28"/>
          <w:szCs w:val="28"/>
        </w:rPr>
        <w:t xml:space="preserve"> годы»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</w:p>
    <w:p w:rsidR="00927B61" w:rsidRPr="00885CD1" w:rsidRDefault="00927B61" w:rsidP="00927B61">
      <w:pPr>
        <w:pStyle w:val="a3"/>
        <w:ind w:firstLine="708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сельского поселения Селиярово, </w:t>
      </w:r>
      <w:r w:rsidRPr="00885CD1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сельского поселения Селиярово </w:t>
      </w:r>
      <w:r w:rsidRPr="00885CD1">
        <w:rPr>
          <w:sz w:val="28"/>
          <w:szCs w:val="28"/>
        </w:rPr>
        <w:t>от 1</w:t>
      </w:r>
      <w:r w:rsidR="008648DE">
        <w:rPr>
          <w:sz w:val="28"/>
          <w:szCs w:val="28"/>
        </w:rPr>
        <w:t>4</w:t>
      </w:r>
      <w:r w:rsidRPr="00885CD1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Pr="00885CD1">
        <w:rPr>
          <w:sz w:val="28"/>
          <w:szCs w:val="28"/>
        </w:rPr>
        <w:t>бря 20</w:t>
      </w:r>
      <w:r>
        <w:rPr>
          <w:sz w:val="28"/>
          <w:szCs w:val="28"/>
        </w:rPr>
        <w:t>12</w:t>
      </w:r>
      <w:r w:rsidRPr="00885CD1">
        <w:rPr>
          <w:sz w:val="28"/>
          <w:szCs w:val="28"/>
        </w:rPr>
        <w:t xml:space="preserve"> года № </w:t>
      </w:r>
      <w:r w:rsidR="008648DE">
        <w:rPr>
          <w:sz w:val="28"/>
          <w:szCs w:val="28"/>
        </w:rPr>
        <w:t>49</w:t>
      </w:r>
      <w:r w:rsidRPr="00885CD1">
        <w:rPr>
          <w:sz w:val="28"/>
          <w:szCs w:val="28"/>
        </w:rPr>
        <w:t xml:space="preserve"> «О целевых программах</w:t>
      </w:r>
      <w:r>
        <w:rPr>
          <w:sz w:val="28"/>
          <w:szCs w:val="28"/>
        </w:rPr>
        <w:t xml:space="preserve"> сельского поселения Селиярово</w:t>
      </w:r>
      <w:r w:rsidRPr="00885CD1">
        <w:rPr>
          <w:sz w:val="28"/>
          <w:szCs w:val="28"/>
        </w:rPr>
        <w:t xml:space="preserve">», в целях улучшения жилищных условий жителей </w:t>
      </w:r>
      <w:r>
        <w:rPr>
          <w:sz w:val="28"/>
          <w:szCs w:val="28"/>
        </w:rPr>
        <w:t>сельского поселения Селиярово</w:t>
      </w:r>
      <w:r w:rsidRPr="00885CD1">
        <w:rPr>
          <w:sz w:val="28"/>
          <w:szCs w:val="28"/>
        </w:rPr>
        <w:t>: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        </w:t>
      </w:r>
    </w:p>
    <w:p w:rsidR="00927B61" w:rsidRPr="00885CD1" w:rsidRDefault="00521F7E" w:rsidP="00927B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>
        <w:rPr>
          <w:sz w:val="26"/>
          <w:szCs w:val="26"/>
        </w:rPr>
        <w:t>твердить муниципальную программу</w:t>
      </w:r>
      <w:r w:rsidR="008567AD" w:rsidRPr="009D0127">
        <w:rPr>
          <w:sz w:val="26"/>
          <w:szCs w:val="26"/>
        </w:rPr>
        <w:t xml:space="preserve"> «Улучшение жилищных условий жителей се</w:t>
      </w:r>
      <w:r w:rsidR="008567AD">
        <w:rPr>
          <w:sz w:val="26"/>
          <w:szCs w:val="26"/>
        </w:rPr>
        <w:t>льс</w:t>
      </w:r>
      <w:r>
        <w:rPr>
          <w:sz w:val="26"/>
          <w:szCs w:val="26"/>
        </w:rPr>
        <w:t>кого поселения Селиярово на 2016-2018 годы» согласно приложению</w:t>
      </w:r>
      <w:r w:rsidR="008567AD">
        <w:rPr>
          <w:sz w:val="26"/>
          <w:szCs w:val="26"/>
        </w:rPr>
        <w:t>.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</w:p>
    <w:p w:rsidR="00927B61" w:rsidRPr="00414F76" w:rsidRDefault="00FC1642" w:rsidP="00FC1642">
      <w:pPr>
        <w:suppressAutoHyphens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="00927B61" w:rsidRPr="00414F7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27B61">
        <w:rPr>
          <w:rFonts w:ascii="Times New Roman" w:hAnsi="Times New Roman"/>
          <w:sz w:val="28"/>
          <w:szCs w:val="28"/>
        </w:rPr>
        <w:t xml:space="preserve">через десять дней </w:t>
      </w:r>
      <w:r w:rsidR="00927B61" w:rsidRPr="00414F76">
        <w:rPr>
          <w:rFonts w:ascii="Times New Roman" w:hAnsi="Times New Roman"/>
          <w:sz w:val="28"/>
          <w:szCs w:val="28"/>
        </w:rPr>
        <w:t xml:space="preserve">после </w:t>
      </w:r>
      <w:r w:rsidR="00927B61">
        <w:rPr>
          <w:rFonts w:ascii="Times New Roman" w:hAnsi="Times New Roman"/>
          <w:sz w:val="28"/>
          <w:szCs w:val="28"/>
        </w:rPr>
        <w:t xml:space="preserve">его </w:t>
      </w:r>
      <w:r w:rsidR="00927B61" w:rsidRPr="00414F76">
        <w:rPr>
          <w:rFonts w:ascii="Times New Roman" w:hAnsi="Times New Roman"/>
          <w:sz w:val="28"/>
          <w:szCs w:val="28"/>
        </w:rPr>
        <w:t>официального обнародования.</w:t>
      </w:r>
    </w:p>
    <w:p w:rsidR="00927B61" w:rsidRPr="00414F76" w:rsidRDefault="00927B61" w:rsidP="00927B61">
      <w:pPr>
        <w:suppressAutoHyphens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927B61" w:rsidRPr="00414F76" w:rsidRDefault="00FC1642" w:rsidP="00FC1642">
      <w:pPr>
        <w:suppressAutoHyphens/>
        <w:ind w:left="709" w:righ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proofErr w:type="gramStart"/>
      <w:r w:rsidR="00927B61" w:rsidRPr="00414F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7B61" w:rsidRPr="00414F7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27B61" w:rsidRPr="00414F76" w:rsidRDefault="00927B61" w:rsidP="00927B61">
      <w:pPr>
        <w:suppressAutoHyphens/>
        <w:ind w:right="-113" w:firstLine="709"/>
        <w:rPr>
          <w:rFonts w:ascii="Times New Roman" w:hAnsi="Times New Roman"/>
          <w:sz w:val="28"/>
          <w:szCs w:val="28"/>
        </w:rPr>
      </w:pPr>
    </w:p>
    <w:p w:rsidR="00927B61" w:rsidRPr="00414F76" w:rsidRDefault="00927B61" w:rsidP="00927B61">
      <w:pPr>
        <w:suppressAutoHyphens/>
        <w:ind w:right="-113" w:firstLine="709"/>
        <w:rPr>
          <w:rFonts w:ascii="Times New Roman" w:hAnsi="Times New Roman"/>
          <w:sz w:val="28"/>
          <w:szCs w:val="28"/>
        </w:rPr>
      </w:pPr>
    </w:p>
    <w:p w:rsidR="00927B61" w:rsidRPr="00414F76" w:rsidRDefault="00927B61" w:rsidP="00927B61">
      <w:pPr>
        <w:suppressAutoHyphens/>
        <w:ind w:right="-113" w:firstLine="709"/>
        <w:rPr>
          <w:rFonts w:ascii="Times New Roman" w:hAnsi="Times New Roman"/>
          <w:sz w:val="28"/>
          <w:szCs w:val="28"/>
        </w:rPr>
      </w:pPr>
    </w:p>
    <w:p w:rsidR="00927B61" w:rsidRDefault="00927B61" w:rsidP="00927B61">
      <w:pPr>
        <w:suppressAutoHyphens/>
        <w:ind w:right="-113"/>
        <w:rPr>
          <w:rFonts w:ascii="Times New Roman" w:hAnsi="Times New Roman"/>
          <w:sz w:val="28"/>
          <w:szCs w:val="28"/>
        </w:rPr>
      </w:pPr>
      <w:r w:rsidRPr="00414F7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Селиярово</w:t>
      </w:r>
      <w:r w:rsidRPr="00414F76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Н.П.Шал</w:t>
      </w:r>
      <w:r w:rsidRPr="00414F76">
        <w:rPr>
          <w:rFonts w:ascii="Times New Roman" w:hAnsi="Times New Roman"/>
          <w:sz w:val="28"/>
          <w:szCs w:val="28"/>
        </w:rPr>
        <w:t>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27B61" w:rsidRPr="00414F76" w:rsidRDefault="00927B61" w:rsidP="00927B61">
      <w:pPr>
        <w:suppressAutoHyphens/>
        <w:ind w:right="-113"/>
        <w:rPr>
          <w:rFonts w:ascii="Times New Roman" w:hAnsi="Times New Roman"/>
          <w:sz w:val="28"/>
          <w:szCs w:val="28"/>
        </w:rPr>
      </w:pPr>
    </w:p>
    <w:p w:rsidR="00927B61" w:rsidRDefault="00927B61" w:rsidP="00927B61">
      <w:pPr>
        <w:suppressAutoHyphens/>
        <w:ind w:left="-567" w:right="-113"/>
        <w:rPr>
          <w:sz w:val="28"/>
          <w:szCs w:val="28"/>
        </w:rPr>
      </w:pPr>
    </w:p>
    <w:p w:rsidR="00927B61" w:rsidRDefault="00927B61" w:rsidP="00927B61">
      <w:pPr>
        <w:suppressAutoHyphens/>
        <w:ind w:left="-567" w:right="-113"/>
        <w:rPr>
          <w:sz w:val="28"/>
          <w:szCs w:val="28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45177E" w:rsidP="004517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5177E" w:rsidRPr="0045177E" w:rsidRDefault="0045177E" w:rsidP="004517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br/>
        <w:t>сельского поселения Селиярово</w:t>
      </w:r>
      <w:r>
        <w:rPr>
          <w:rFonts w:ascii="Times New Roman" w:hAnsi="Times New Roman"/>
          <w:sz w:val="28"/>
          <w:szCs w:val="28"/>
        </w:rPr>
        <w:br/>
        <w:t>от 04.04.2016 № 10</w:t>
      </w: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8567AD">
        <w:rPr>
          <w:rFonts w:ascii="Times New Roman" w:hAnsi="Times New Roman"/>
          <w:b/>
          <w:sz w:val="36"/>
          <w:szCs w:val="36"/>
        </w:rPr>
        <w:t xml:space="preserve">Муниципальная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93AC4">
        <w:rPr>
          <w:rFonts w:ascii="Times New Roman" w:hAnsi="Times New Roman"/>
          <w:b/>
          <w:sz w:val="36"/>
          <w:szCs w:val="36"/>
        </w:rPr>
        <w:t>программа</w:t>
      </w:r>
    </w:p>
    <w:p w:rsidR="00830048" w:rsidRPr="00693AC4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Улучшение жилищных условий </w:t>
      </w:r>
      <w:r w:rsidR="00BE419C">
        <w:rPr>
          <w:rFonts w:ascii="Times New Roman" w:hAnsi="Times New Roman"/>
          <w:b/>
          <w:sz w:val="36"/>
          <w:szCs w:val="36"/>
        </w:rPr>
        <w:t xml:space="preserve">жителей сельского поселения </w:t>
      </w:r>
      <w:r w:rsidR="008648DE">
        <w:rPr>
          <w:rFonts w:ascii="Times New Roman" w:hAnsi="Times New Roman"/>
          <w:b/>
          <w:sz w:val="36"/>
          <w:szCs w:val="36"/>
        </w:rPr>
        <w:t>Селиярово</w:t>
      </w:r>
      <w:r w:rsidR="00521F7E">
        <w:rPr>
          <w:rFonts w:ascii="Times New Roman" w:hAnsi="Times New Roman"/>
          <w:b/>
          <w:sz w:val="36"/>
          <w:szCs w:val="36"/>
        </w:rPr>
        <w:t xml:space="preserve"> на  2016- 2018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 годы</w:t>
      </w:r>
      <w:r w:rsidRPr="00693AC4">
        <w:rPr>
          <w:rFonts w:ascii="Times New Roman" w:hAnsi="Times New Roman"/>
          <w:b/>
          <w:sz w:val="36"/>
          <w:szCs w:val="36"/>
        </w:rPr>
        <w:t>»</w:t>
      </w: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EE283C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  <w:r w:rsidRPr="00EE283C">
        <w:rPr>
          <w:rFonts w:ascii="Times New Roman" w:hAnsi="Times New Roman"/>
          <w:sz w:val="28"/>
          <w:szCs w:val="28"/>
        </w:rPr>
        <w:t>201</w:t>
      </w:r>
      <w:r w:rsidR="00521F7E">
        <w:rPr>
          <w:rFonts w:ascii="Times New Roman" w:hAnsi="Times New Roman"/>
          <w:sz w:val="28"/>
          <w:szCs w:val="28"/>
        </w:rPr>
        <w:t>6</w:t>
      </w:r>
      <w:r w:rsidRPr="00EE283C">
        <w:rPr>
          <w:rFonts w:ascii="Times New Roman" w:hAnsi="Times New Roman"/>
          <w:sz w:val="28"/>
          <w:szCs w:val="28"/>
        </w:rPr>
        <w:t xml:space="preserve"> год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"/>
        <w:gridCol w:w="6876"/>
        <w:gridCol w:w="1603"/>
      </w:tblGrid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имеющейся проблемы, оценка существующей ситуации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Механизм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к Программе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048" w:rsidRPr="007C7CBF" w:rsidRDefault="00830048" w:rsidP="0083004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45177E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45177E" w:rsidRPr="007C7CBF" w:rsidRDefault="0045177E" w:rsidP="0045177E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0048" w:rsidRPr="002A0819" w:rsidRDefault="00830048" w:rsidP="00830048">
      <w:pPr>
        <w:pStyle w:val="ae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30048" w:rsidRPr="0007327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30048" w:rsidRPr="007C7CBF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8611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21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521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годы"                                                         </w:t>
            </w:r>
          </w:p>
        </w:tc>
      </w:tr>
      <w:tr w:rsidR="00830048" w:rsidRPr="007C7CBF" w:rsidTr="00830048">
        <w:trPr>
          <w:cantSplit/>
          <w:trHeight w:val="2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1D" w:rsidRDefault="0028611D" w:rsidP="0028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</w:p>
          <w:p w:rsidR="00521F7E" w:rsidRDefault="00521F7E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Селиярово</w:t>
            </w:r>
          </w:p>
          <w:p w:rsidR="00830048" w:rsidRPr="007C7CBF" w:rsidRDefault="001B1346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E23A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Селиярово от 14.10.2012 № 49 «О целевых программах </w:t>
            </w:r>
            <w:r w:rsidR="00DB05A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Селиярово».</w:t>
            </w:r>
            <w:r w:rsidR="0068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6D4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830048" w:rsidRPr="007C7CBF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</w:tr>
      <w:tr w:rsidR="00830048" w:rsidRPr="007C7CBF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</w:tr>
      <w:tr w:rsidR="00830048" w:rsidRPr="007C7CBF" w:rsidTr="007D25B9">
        <w:trPr>
          <w:cantSplit/>
          <w:trHeight w:val="6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7D25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7C7CBF" w:rsidTr="00830048">
        <w:trPr>
          <w:cantSplit/>
          <w:trHeight w:val="19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D05" w:rsidRPr="007C7CBF">
              <w:rPr>
                <w:rFonts w:ascii="Times New Roman" w:hAnsi="Times New Roman"/>
                <w:sz w:val="28"/>
                <w:szCs w:val="28"/>
              </w:rPr>
              <w:t>создание условий, способствующих обеспечению граждан,</w:t>
            </w:r>
            <w:r w:rsidR="00A40D05">
              <w:rPr>
                <w:rFonts w:ascii="Times New Roman" w:hAnsi="Times New Roman"/>
                <w:sz w:val="28"/>
                <w:szCs w:val="28"/>
              </w:rPr>
              <w:t xml:space="preserve">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:rsidR="00A85788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85788" w:rsidRPr="007C7CBF">
              <w:rPr>
                <w:rFonts w:ascii="Times New Roman" w:hAnsi="Times New Roman" w:cs="Times New Roman"/>
                <w:sz w:val="28"/>
                <w:szCs w:val="28"/>
              </w:rPr>
              <w:t>ступное жилье, безопасные и ком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 xml:space="preserve">фортные условия проживания </w:t>
            </w:r>
            <w:r w:rsidR="00A85788" w:rsidRPr="007C7CBF">
              <w:rPr>
                <w:rFonts w:ascii="Times New Roman" w:hAnsi="Times New Roman" w:cs="Times New Roman"/>
                <w:sz w:val="28"/>
                <w:szCs w:val="28"/>
              </w:rPr>
              <w:t>населения в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048" w:rsidRPr="007C7CBF" w:rsidRDefault="00830048" w:rsidP="007D25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жилищного фонда, расположенного на территории 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0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="00C0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0048" w:rsidRPr="007C7CBF" w:rsidTr="00830048">
        <w:trPr>
          <w:cantSplit/>
          <w:trHeight w:val="6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388" w:rsidRDefault="00C0638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ликвидация на территории сельского поселения </w:t>
            </w:r>
            <w:r w:rsidR="008648D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домов, признанных аварийными и подлежащими сносу; </w:t>
            </w:r>
          </w:p>
          <w:p w:rsidR="00830048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пользование для дальнейшей заст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ройки земельных участков после сноса аварийного жилого дома</w:t>
            </w:r>
            <w:r w:rsidR="00C0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048" w:rsidRPr="007C7CBF" w:rsidTr="00830048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этапы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6738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реализации П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521F7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 w:rsidR="00521F7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годы:</w:t>
            </w:r>
          </w:p>
          <w:p w:rsidR="00830048" w:rsidRPr="0036738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3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этап- 201</w:t>
            </w:r>
            <w:r w:rsidR="00521F7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30048" w:rsidRPr="0036738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3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 xml:space="preserve"> этап-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521F7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30048" w:rsidRPr="007C7CBF" w:rsidRDefault="00830048" w:rsidP="00521F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8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6610F5">
              <w:rPr>
                <w:rFonts w:ascii="Times New Roman" w:hAnsi="Times New Roman"/>
                <w:sz w:val="28"/>
                <w:szCs w:val="28"/>
              </w:rPr>
              <w:t xml:space="preserve"> этап- 201</w:t>
            </w:r>
            <w:r w:rsidR="00521F7E">
              <w:rPr>
                <w:rFonts w:ascii="Times New Roman" w:hAnsi="Times New Roman"/>
                <w:sz w:val="28"/>
                <w:szCs w:val="28"/>
              </w:rPr>
              <w:t>8</w:t>
            </w:r>
            <w:r w:rsidRPr="0036738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30048" w:rsidRPr="007C7CBF" w:rsidTr="007D25B9">
        <w:trPr>
          <w:cantSplit/>
          <w:trHeight w:val="21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F161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 w:rsidR="00521F7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 w:rsidR="00521F7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 w:rsidR="0037565C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 </w:t>
            </w:r>
            <w:r w:rsidR="00EF5CC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37565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830048" w:rsidRPr="003F1618" w:rsidRDefault="00830048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18">
              <w:rPr>
                <w:rFonts w:ascii="Times New Roman" w:hAnsi="Times New Roman"/>
                <w:sz w:val="28"/>
                <w:szCs w:val="28"/>
              </w:rPr>
              <w:t>201</w:t>
            </w:r>
            <w:r w:rsidR="00642D8D">
              <w:rPr>
                <w:rFonts w:ascii="Times New Roman" w:hAnsi="Times New Roman"/>
                <w:sz w:val="28"/>
                <w:szCs w:val="28"/>
              </w:rPr>
              <w:t>6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42D8D">
              <w:rPr>
                <w:rFonts w:ascii="Times New Roman" w:hAnsi="Times New Roman"/>
                <w:sz w:val="28"/>
                <w:szCs w:val="28"/>
              </w:rPr>
              <w:t xml:space="preserve"> 90 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F1618" w:rsidRDefault="00642D8D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3004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F5CCC">
              <w:rPr>
                <w:rFonts w:ascii="Times New Roman" w:hAnsi="Times New Roman"/>
                <w:sz w:val="28"/>
                <w:szCs w:val="28"/>
              </w:rPr>
              <w:t>0</w:t>
            </w:r>
            <w:r w:rsidR="008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0048" w:rsidRPr="003F1618" w:rsidRDefault="00642D8D" w:rsidP="00EF5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7565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8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6610F5" w:rsidRPr="007C7CBF" w:rsidTr="00A85788">
        <w:trPr>
          <w:cantSplit/>
          <w:trHeight w:val="1301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7C7CBF" w:rsidRDefault="006610F5" w:rsidP="008300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Default="006610F5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Переселение не менее </w:t>
            </w:r>
            <w:r w:rsidR="0037565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 из аварийного жилищного фонда;</w:t>
            </w:r>
          </w:p>
          <w:p w:rsidR="0028611D" w:rsidRDefault="0028611D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 не менее </w:t>
            </w:r>
            <w:r w:rsidR="00642D8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</w:t>
            </w:r>
            <w:r w:rsidR="00375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8DE">
              <w:rPr>
                <w:rFonts w:ascii="Times New Roman" w:hAnsi="Times New Roman"/>
                <w:sz w:val="28"/>
                <w:szCs w:val="28"/>
              </w:rPr>
              <w:t>Селиярово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10F5" w:rsidRPr="003F1618" w:rsidRDefault="006610F5" w:rsidP="0028611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788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7C7CBF">
              <w:rPr>
                <w:rFonts w:ascii="Times New Roman" w:hAnsi="Times New Roman"/>
                <w:sz w:val="28"/>
                <w:szCs w:val="28"/>
              </w:rPr>
              <w:t>строительных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4E78" w:rsidRDefault="00734E7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0048" w:rsidRPr="002266E7" w:rsidRDefault="0083004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  <w:r w:rsidRPr="002266E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6E7">
        <w:rPr>
          <w:rFonts w:ascii="Times New Roman" w:hAnsi="Times New Roman"/>
          <w:b/>
          <w:sz w:val="28"/>
          <w:szCs w:val="28"/>
        </w:rPr>
        <w:t xml:space="preserve">Технико-экономическое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</w:t>
      </w:r>
      <w:r w:rsidR="006610F5">
        <w:rPr>
          <w:rFonts w:ascii="Times New Roman" w:hAnsi="Times New Roman"/>
          <w:sz w:val="28"/>
          <w:szCs w:val="28"/>
        </w:rPr>
        <w:t>сельского поселения</w:t>
      </w:r>
      <w:r w:rsidR="0064777C">
        <w:rPr>
          <w:rFonts w:ascii="Times New Roman" w:hAnsi="Times New Roman"/>
          <w:sz w:val="28"/>
          <w:szCs w:val="28"/>
        </w:rPr>
        <w:t xml:space="preserve">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 xml:space="preserve">, реализуются в соответствии с целями и задачами приоритетного национального проекта Российской Федерации </w:t>
      </w:r>
      <w:r w:rsidRPr="007C7CBF">
        <w:rPr>
          <w:rFonts w:ascii="Times New Roman" w:hAnsi="Times New Roman"/>
          <w:sz w:val="28"/>
          <w:szCs w:val="28"/>
        </w:rPr>
        <w:t xml:space="preserve">"Доступное и комфортное жилье </w:t>
      </w:r>
      <w:r>
        <w:rPr>
          <w:rFonts w:ascii="Times New Roman" w:hAnsi="Times New Roman"/>
          <w:sz w:val="28"/>
          <w:szCs w:val="28"/>
        </w:rPr>
        <w:t>–</w:t>
      </w:r>
      <w:r w:rsidRPr="007C7CBF">
        <w:rPr>
          <w:rFonts w:ascii="Times New Roman" w:hAnsi="Times New Roman"/>
          <w:sz w:val="28"/>
          <w:szCs w:val="28"/>
        </w:rPr>
        <w:t xml:space="preserve"> гражданам России".</w:t>
      </w:r>
    </w:p>
    <w:p w:rsidR="006610F5" w:rsidRDefault="00830048" w:rsidP="00661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</w:t>
      </w:r>
      <w:r w:rsidR="0028611D">
        <w:rPr>
          <w:rFonts w:ascii="Times New Roman" w:hAnsi="Times New Roman"/>
          <w:sz w:val="28"/>
          <w:szCs w:val="28"/>
        </w:rPr>
        <w:t xml:space="preserve">по улучшению жилищных условий граждан, </w:t>
      </w:r>
      <w:r w:rsidR="006610F5">
        <w:rPr>
          <w:rFonts w:ascii="Times New Roman" w:hAnsi="Times New Roman"/>
          <w:sz w:val="28"/>
          <w:szCs w:val="28"/>
        </w:rPr>
        <w:t xml:space="preserve">а также </w:t>
      </w:r>
      <w:r w:rsidR="0028611D">
        <w:rPr>
          <w:rFonts w:ascii="Times New Roman" w:hAnsi="Times New Roman"/>
          <w:sz w:val="28"/>
          <w:szCs w:val="28"/>
        </w:rPr>
        <w:t xml:space="preserve">по </w:t>
      </w:r>
      <w:r w:rsidR="006610F5">
        <w:rPr>
          <w:rFonts w:ascii="Times New Roman" w:hAnsi="Times New Roman"/>
          <w:sz w:val="28"/>
          <w:szCs w:val="28"/>
        </w:rPr>
        <w:t>подготовк</w:t>
      </w:r>
      <w:r w:rsidR="0028611D">
        <w:rPr>
          <w:rFonts w:ascii="Times New Roman" w:hAnsi="Times New Roman"/>
          <w:sz w:val="28"/>
          <w:szCs w:val="28"/>
        </w:rPr>
        <w:t>е земельных</w:t>
      </w:r>
      <w:r w:rsidR="006610F5">
        <w:rPr>
          <w:rFonts w:ascii="Times New Roman" w:hAnsi="Times New Roman"/>
          <w:sz w:val="28"/>
          <w:szCs w:val="28"/>
        </w:rPr>
        <w:t xml:space="preserve"> участк</w:t>
      </w:r>
      <w:r w:rsidR="0028611D">
        <w:rPr>
          <w:rFonts w:ascii="Times New Roman" w:hAnsi="Times New Roman"/>
          <w:sz w:val="28"/>
          <w:szCs w:val="28"/>
        </w:rPr>
        <w:t>ов</w:t>
      </w:r>
      <w:r w:rsidR="006610F5">
        <w:rPr>
          <w:rFonts w:ascii="Times New Roman" w:hAnsi="Times New Roman"/>
          <w:sz w:val="28"/>
          <w:szCs w:val="28"/>
        </w:rPr>
        <w:t xml:space="preserve"> для дальнейшего</w:t>
      </w:r>
      <w:r w:rsidR="00A85788">
        <w:rPr>
          <w:rFonts w:ascii="Times New Roman" w:hAnsi="Times New Roman"/>
          <w:sz w:val="28"/>
          <w:szCs w:val="28"/>
        </w:rPr>
        <w:t xml:space="preserve"> многоквартирного</w:t>
      </w:r>
      <w:r w:rsidR="006610F5">
        <w:rPr>
          <w:rFonts w:ascii="Times New Roman" w:hAnsi="Times New Roman"/>
          <w:sz w:val="28"/>
          <w:szCs w:val="28"/>
        </w:rPr>
        <w:t xml:space="preserve"> </w:t>
      </w:r>
      <w:r w:rsidR="00A85788">
        <w:rPr>
          <w:rFonts w:ascii="Times New Roman" w:hAnsi="Times New Roman"/>
          <w:sz w:val="28"/>
          <w:szCs w:val="28"/>
        </w:rPr>
        <w:t xml:space="preserve">жилищного </w:t>
      </w:r>
      <w:r w:rsidR="006610F5">
        <w:rPr>
          <w:rFonts w:ascii="Times New Roman" w:hAnsi="Times New Roman"/>
          <w:sz w:val="28"/>
          <w:szCs w:val="28"/>
        </w:rPr>
        <w:t xml:space="preserve">строительства.  </w:t>
      </w:r>
    </w:p>
    <w:p w:rsidR="00830048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3. Описание имеющейся проблемы,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7163">
        <w:rPr>
          <w:rFonts w:ascii="Times New Roman" w:hAnsi="Times New Roman"/>
          <w:b/>
          <w:sz w:val="28"/>
          <w:szCs w:val="28"/>
        </w:rPr>
        <w:t>оценка существующей ситуации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Долгосрочная муниципальная целе</w:t>
      </w:r>
      <w:r>
        <w:rPr>
          <w:rFonts w:ascii="Times New Roman" w:hAnsi="Times New Roman"/>
          <w:sz w:val="28"/>
          <w:szCs w:val="28"/>
        </w:rPr>
        <w:t xml:space="preserve">вая программа </w:t>
      </w:r>
      <w:r w:rsidR="006610F5">
        <w:rPr>
          <w:rFonts w:ascii="Times New Roman" w:hAnsi="Times New Roman"/>
          <w:sz w:val="28"/>
          <w:szCs w:val="28"/>
        </w:rPr>
        <w:t xml:space="preserve"> </w:t>
      </w:r>
      <w:r w:rsidR="006610F5" w:rsidRPr="007C7CBF">
        <w:rPr>
          <w:rFonts w:ascii="Times New Roman" w:hAnsi="Times New Roman"/>
          <w:sz w:val="28"/>
          <w:szCs w:val="28"/>
        </w:rPr>
        <w:t>"</w:t>
      </w:r>
      <w:r w:rsidR="006610F5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на </w:t>
      </w:r>
      <w:r w:rsidR="006610F5" w:rsidRPr="007C7CBF">
        <w:rPr>
          <w:rFonts w:ascii="Times New Roman" w:hAnsi="Times New Roman"/>
          <w:sz w:val="28"/>
          <w:szCs w:val="28"/>
        </w:rPr>
        <w:t xml:space="preserve"> 201</w:t>
      </w:r>
      <w:r w:rsidR="00521F7E">
        <w:rPr>
          <w:rFonts w:ascii="Times New Roman" w:hAnsi="Times New Roman"/>
          <w:sz w:val="28"/>
          <w:szCs w:val="28"/>
        </w:rPr>
        <w:t>6</w:t>
      </w:r>
      <w:r w:rsidR="006610F5" w:rsidRPr="007C7CBF">
        <w:rPr>
          <w:rFonts w:ascii="Times New Roman" w:hAnsi="Times New Roman"/>
          <w:sz w:val="28"/>
          <w:szCs w:val="28"/>
        </w:rPr>
        <w:t>-201</w:t>
      </w:r>
      <w:r w:rsidR="00521F7E">
        <w:rPr>
          <w:rFonts w:ascii="Times New Roman" w:hAnsi="Times New Roman"/>
          <w:sz w:val="28"/>
          <w:szCs w:val="28"/>
        </w:rPr>
        <w:t>8</w:t>
      </w:r>
      <w:r w:rsidR="006610F5" w:rsidRPr="007C7CBF">
        <w:rPr>
          <w:rFonts w:ascii="Times New Roman" w:hAnsi="Times New Roman"/>
          <w:sz w:val="28"/>
          <w:szCs w:val="28"/>
        </w:rPr>
        <w:t xml:space="preserve"> годы"</w:t>
      </w:r>
      <w:r w:rsidRPr="007C7CBF">
        <w:rPr>
          <w:rFonts w:ascii="Times New Roman" w:hAnsi="Times New Roman"/>
          <w:sz w:val="28"/>
          <w:szCs w:val="28"/>
        </w:rPr>
        <w:t xml:space="preserve"> является организационной основой реализации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610F5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 w:rsidR="006610F5">
        <w:rPr>
          <w:rFonts w:ascii="Times New Roman" w:hAnsi="Times New Roman"/>
          <w:sz w:val="28"/>
          <w:szCs w:val="28"/>
        </w:rPr>
        <w:t xml:space="preserve"> при</w:t>
      </w:r>
      <w:r w:rsidRPr="007C7CBF">
        <w:rPr>
          <w:rFonts w:ascii="Times New Roman" w:hAnsi="Times New Roman"/>
          <w:sz w:val="28"/>
          <w:szCs w:val="28"/>
        </w:rPr>
        <w:t xml:space="preserve">оритетного национального проекта "Доступное и комфортное жилье </w:t>
      </w:r>
      <w:r>
        <w:rPr>
          <w:rFonts w:ascii="Times New Roman" w:hAnsi="Times New Roman"/>
          <w:sz w:val="28"/>
          <w:szCs w:val="28"/>
        </w:rPr>
        <w:t>–</w:t>
      </w:r>
      <w:r w:rsidRPr="007C7CBF">
        <w:rPr>
          <w:rFonts w:ascii="Times New Roman" w:hAnsi="Times New Roman"/>
          <w:sz w:val="28"/>
          <w:szCs w:val="28"/>
        </w:rPr>
        <w:t xml:space="preserve"> гражданам России".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 xml:space="preserve">Решение жилищной проблемы населения является одной из ключевых задач для любого уровня государственной власти. </w:t>
      </w:r>
      <w:r>
        <w:rPr>
          <w:rFonts w:ascii="Times New Roman" w:hAnsi="Times New Roman"/>
          <w:sz w:val="28"/>
          <w:szCs w:val="28"/>
        </w:rPr>
        <w:t xml:space="preserve">Так, в </w:t>
      </w:r>
      <w:r w:rsidR="00ED611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 w:rsidR="0037565C">
        <w:rPr>
          <w:rFonts w:ascii="Times New Roman" w:hAnsi="Times New Roman"/>
          <w:sz w:val="28"/>
          <w:szCs w:val="28"/>
        </w:rPr>
        <w:t xml:space="preserve"> не менее 3</w:t>
      </w:r>
      <w:r w:rsidR="00ED611A">
        <w:rPr>
          <w:rFonts w:ascii="Times New Roman" w:hAnsi="Times New Roman"/>
          <w:sz w:val="28"/>
          <w:szCs w:val="28"/>
        </w:rPr>
        <w:t xml:space="preserve"> жилых домов имеют высокую степень износа. Граждане, проживающие в </w:t>
      </w:r>
      <w:r w:rsidR="001B52AC">
        <w:rPr>
          <w:rFonts w:ascii="Times New Roman" w:hAnsi="Times New Roman"/>
          <w:sz w:val="28"/>
          <w:szCs w:val="28"/>
        </w:rPr>
        <w:t>таких жилых домах</w:t>
      </w:r>
      <w:r w:rsidR="00ED611A">
        <w:rPr>
          <w:rFonts w:ascii="Times New Roman" w:hAnsi="Times New Roman"/>
          <w:sz w:val="28"/>
          <w:szCs w:val="28"/>
        </w:rPr>
        <w:t xml:space="preserve">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:rsidR="0028611D" w:rsidRDefault="0028611D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очереди нуждающихся в улучшении жилищных условий на терр</w:t>
      </w:r>
      <w:r w:rsidR="0037565C">
        <w:rPr>
          <w:rFonts w:ascii="Times New Roman" w:hAnsi="Times New Roman"/>
          <w:sz w:val="28"/>
          <w:szCs w:val="28"/>
        </w:rPr>
        <w:t xml:space="preserve">итории сельского поселения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 w:rsidR="00C17766">
        <w:rPr>
          <w:rFonts w:ascii="Times New Roman" w:hAnsi="Times New Roman"/>
          <w:sz w:val="28"/>
          <w:szCs w:val="28"/>
        </w:rPr>
        <w:t xml:space="preserve"> состоят </w:t>
      </w:r>
      <w:r w:rsidR="00642D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семей.  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</w:t>
      </w:r>
      <w:r w:rsidR="0037565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 xml:space="preserve">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</w:t>
      </w:r>
      <w:proofErr w:type="gramStart"/>
      <w:r>
        <w:rPr>
          <w:rFonts w:ascii="Times New Roman" w:hAnsi="Times New Roman"/>
          <w:sz w:val="28"/>
          <w:szCs w:val="28"/>
        </w:rPr>
        <w:t>эконом-класса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E0443E">
        <w:rPr>
          <w:rFonts w:ascii="Times New Roman" w:hAnsi="Times New Roman"/>
          <w:sz w:val="28"/>
          <w:szCs w:val="28"/>
        </w:rPr>
        <w:t xml:space="preserve"> </w:t>
      </w:r>
    </w:p>
    <w:p w:rsidR="00830048" w:rsidRPr="007C7CBF" w:rsidRDefault="00830048" w:rsidP="00521F7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4. Основные цели и задачи Программы</w:t>
      </w: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830048" w:rsidRPr="007C7CBF" w:rsidRDefault="00830048" w:rsidP="00ED61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lastRenderedPageBreak/>
        <w:t>создание условий, способствующих обеспечению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="00ED611A">
        <w:rPr>
          <w:rFonts w:ascii="Times New Roman" w:hAnsi="Times New Roman"/>
          <w:sz w:val="28"/>
          <w:szCs w:val="28"/>
        </w:rPr>
        <w:t>проживающих в аварийном жилищном фонде на праве собственности либо по договорам социального найма жильем</w:t>
      </w:r>
      <w:r w:rsidR="00A85788">
        <w:rPr>
          <w:rFonts w:ascii="Times New Roman" w:hAnsi="Times New Roman"/>
          <w:sz w:val="28"/>
          <w:szCs w:val="28"/>
        </w:rPr>
        <w:t>,</w:t>
      </w:r>
      <w:r w:rsidR="00ED611A">
        <w:rPr>
          <w:rFonts w:ascii="Times New Roman" w:hAnsi="Times New Roman"/>
          <w:sz w:val="28"/>
          <w:szCs w:val="28"/>
        </w:rPr>
        <w:t xml:space="preserve"> отвечающим санитарно-техническим нормам</w:t>
      </w:r>
      <w:r w:rsidRPr="007C7CBF">
        <w:rPr>
          <w:rFonts w:ascii="Times New Roman" w:hAnsi="Times New Roman"/>
          <w:sz w:val="28"/>
          <w:szCs w:val="28"/>
        </w:rPr>
        <w:t>;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доступное жилье, безопасные и комфортные условия проживания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A02CB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 w:rsidR="0028611D">
        <w:rPr>
          <w:rFonts w:ascii="Times New Roman" w:hAnsi="Times New Roman"/>
          <w:sz w:val="28"/>
          <w:szCs w:val="28"/>
        </w:rPr>
        <w:t>;</w:t>
      </w:r>
    </w:p>
    <w:p w:rsidR="00A40D05" w:rsidRPr="007C7CBF" w:rsidRDefault="00A40D05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C7CBF">
        <w:rPr>
          <w:rFonts w:ascii="Times New Roman" w:hAnsi="Times New Roman"/>
          <w:sz w:val="28"/>
          <w:szCs w:val="28"/>
        </w:rPr>
        <w:t xml:space="preserve">бновление жилищного фонда, расположенного на территории </w:t>
      </w:r>
      <w:r w:rsidR="00CA02C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48DE"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>.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A40D05" w:rsidRDefault="00A40D05" w:rsidP="00A40D0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на тер</w:t>
      </w:r>
      <w:r w:rsidR="00C17766">
        <w:rPr>
          <w:rFonts w:ascii="Times New Roman" w:hAnsi="Times New Roman" w:cs="Times New Roman"/>
          <w:sz w:val="28"/>
          <w:szCs w:val="28"/>
        </w:rPr>
        <w:t xml:space="preserve">ритории сельского поселения </w:t>
      </w:r>
      <w:r w:rsidR="00642D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жилых домов, признанных аварийными и подлежащими сносу; </w:t>
      </w:r>
    </w:p>
    <w:p w:rsidR="00830048" w:rsidRPr="007C7CBF" w:rsidRDefault="00A40D05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</w:t>
      </w:r>
      <w:r w:rsidRPr="007C7CBF">
        <w:rPr>
          <w:rFonts w:ascii="Times New Roman" w:hAnsi="Times New Roman"/>
          <w:sz w:val="28"/>
          <w:szCs w:val="28"/>
        </w:rPr>
        <w:t>пользование для дальнейшей заст</w:t>
      </w:r>
      <w:r>
        <w:rPr>
          <w:rFonts w:ascii="Times New Roman" w:hAnsi="Times New Roman"/>
          <w:sz w:val="28"/>
          <w:szCs w:val="28"/>
        </w:rPr>
        <w:t>ройки земельных участков после сноса аварийн</w:t>
      </w:r>
      <w:r w:rsidR="001B52A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1B52A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1B52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5. Сроки реализации Программы</w:t>
      </w: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Реализация Программы рассчитана на 201</w:t>
      </w:r>
      <w:r w:rsidR="00521F7E">
        <w:rPr>
          <w:rFonts w:ascii="Times New Roman" w:hAnsi="Times New Roman"/>
          <w:sz w:val="28"/>
          <w:szCs w:val="28"/>
        </w:rPr>
        <w:t>6</w:t>
      </w:r>
      <w:r w:rsidRPr="007C7CBF">
        <w:rPr>
          <w:rFonts w:ascii="Times New Roman" w:hAnsi="Times New Roman"/>
          <w:sz w:val="28"/>
          <w:szCs w:val="28"/>
        </w:rPr>
        <w:t xml:space="preserve"> </w:t>
      </w:r>
      <w:r w:rsidR="00521F7E">
        <w:rPr>
          <w:rFonts w:ascii="Times New Roman" w:hAnsi="Times New Roman"/>
          <w:sz w:val="28"/>
          <w:szCs w:val="28"/>
        </w:rPr>
        <w:t>- 2018</w:t>
      </w:r>
      <w:r w:rsidRPr="007C7CB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3 этапа: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</w:t>
      </w:r>
      <w:r w:rsidR="00521F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830048" w:rsidRPr="007C7CBF" w:rsidRDefault="00521F7E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2017</w:t>
      </w:r>
      <w:r w:rsidR="00830048">
        <w:rPr>
          <w:rFonts w:ascii="Times New Roman" w:hAnsi="Times New Roman"/>
          <w:sz w:val="28"/>
          <w:szCs w:val="28"/>
        </w:rPr>
        <w:t xml:space="preserve"> год;</w:t>
      </w:r>
    </w:p>
    <w:p w:rsidR="00830048" w:rsidRPr="007C7CBF" w:rsidRDefault="00521F7E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2018</w:t>
      </w:r>
      <w:r w:rsidR="00830048">
        <w:rPr>
          <w:rFonts w:ascii="Times New Roman" w:hAnsi="Times New Roman"/>
          <w:sz w:val="28"/>
          <w:szCs w:val="28"/>
        </w:rPr>
        <w:t xml:space="preserve"> год.</w:t>
      </w: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6. Перечень программных мероприятий</w:t>
      </w: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367388" w:rsidRDefault="00830048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67388">
        <w:rPr>
          <w:rFonts w:ascii="Times New Roman" w:hAnsi="Times New Roman"/>
          <w:sz w:val="28"/>
          <w:szCs w:val="28"/>
        </w:rPr>
        <w:t>Достижение пост</w:t>
      </w:r>
      <w:r>
        <w:rPr>
          <w:rFonts w:ascii="Times New Roman" w:hAnsi="Times New Roman"/>
          <w:sz w:val="28"/>
          <w:szCs w:val="28"/>
        </w:rPr>
        <w:t>авленных целей и решение задач П</w:t>
      </w:r>
      <w:r w:rsidRPr="00367388">
        <w:rPr>
          <w:rFonts w:ascii="Times New Roman" w:hAnsi="Times New Roman"/>
          <w:sz w:val="28"/>
          <w:szCs w:val="28"/>
        </w:rPr>
        <w:t>рограммы предполагается путем выполнения комплекса программн</w:t>
      </w:r>
      <w:r w:rsidR="00466786">
        <w:rPr>
          <w:rFonts w:ascii="Times New Roman" w:hAnsi="Times New Roman"/>
          <w:sz w:val="28"/>
          <w:szCs w:val="28"/>
        </w:rPr>
        <w:t>ых мероприятий (приложение 1</w:t>
      </w:r>
      <w:r>
        <w:rPr>
          <w:rFonts w:ascii="Times New Roman" w:hAnsi="Times New Roman"/>
          <w:sz w:val="28"/>
          <w:szCs w:val="28"/>
        </w:rPr>
        <w:t xml:space="preserve"> к П</w:t>
      </w:r>
      <w:r w:rsidRPr="00367388">
        <w:rPr>
          <w:rFonts w:ascii="Times New Roman" w:hAnsi="Times New Roman"/>
          <w:sz w:val="28"/>
          <w:szCs w:val="28"/>
        </w:rPr>
        <w:t>рограмме).</w:t>
      </w:r>
    </w:p>
    <w:p w:rsidR="00830048" w:rsidRPr="00BA6233" w:rsidRDefault="00830048" w:rsidP="00830048">
      <w:pPr>
        <w:pStyle w:val="a3"/>
        <w:ind w:firstLine="708"/>
        <w:jc w:val="both"/>
        <w:rPr>
          <w:sz w:val="28"/>
          <w:szCs w:val="28"/>
        </w:rPr>
      </w:pPr>
    </w:p>
    <w:p w:rsidR="00830048" w:rsidRDefault="00830048" w:rsidP="00830048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7. Механизм реализации Программы</w:t>
      </w:r>
    </w:p>
    <w:p w:rsidR="004918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1B5C" w:rsidRPr="00B51B5C" w:rsidRDefault="00B51B5C" w:rsidP="00B51B5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7.1. Механизм реализации программы представляет собой скоординированные по срокам и направлениям действия исполнителей, с учетом меняющихся социально экономических условий. В зависимости от изменения задач на разной стадии исполнения отдельные мероприятия могут быть заменены на другие, в большей степени отвечающие задачам конкретного периода.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 рамках реализации программных мероприятий муниципальное образование сельское поселение Селиярово:</w:t>
      </w:r>
    </w:p>
    <w:p w:rsidR="00B51B5C" w:rsidRDefault="00B51B5C" w:rsidP="00B51B5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по запросу департамента имущественных и земельных отношений администрации Ханты-Мансийского района,</w:t>
      </w:r>
      <w:r w:rsidRPr="003E162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жилых помещениях для переселения граждан из аварийного жилья в текущем году.</w:t>
      </w:r>
    </w:p>
    <w:p w:rsidR="00B51B5C" w:rsidRDefault="00B51B5C" w:rsidP="00B51B5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по запросу департамента имущественных и земельных отношений администрации Ханты-Мансийского района информацию о  </w:t>
      </w:r>
      <w:r>
        <w:rPr>
          <w:sz w:val="28"/>
          <w:szCs w:val="28"/>
        </w:rPr>
        <w:lastRenderedPageBreak/>
        <w:t>гражданах, состоящих на учете в качестве нуждающихся в жилых помещениях в текущем году.</w:t>
      </w:r>
    </w:p>
    <w:p w:rsidR="00B51B5C" w:rsidRDefault="00B51B5C" w:rsidP="00B51B5C">
      <w:pPr>
        <w:pStyle w:val="11"/>
        <w:jc w:val="both"/>
        <w:rPr>
          <w:sz w:val="28"/>
          <w:szCs w:val="28"/>
        </w:rPr>
      </w:pPr>
      <w:r w:rsidRPr="000F0D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0DAA">
        <w:rPr>
          <w:sz w:val="28"/>
          <w:szCs w:val="28"/>
        </w:rPr>
        <w:t>принимает в собственность муниципального о</w:t>
      </w:r>
      <w:r>
        <w:rPr>
          <w:sz w:val="28"/>
          <w:szCs w:val="28"/>
        </w:rPr>
        <w:t>бразования сельского поселения Селиярово, приобретенные администрацией Ханты-Мансийского района у застройщика, жилые помещения для участников Программы.</w:t>
      </w:r>
    </w:p>
    <w:p w:rsidR="00B51B5C" w:rsidRDefault="00B51B5C" w:rsidP="00B51B5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гражданами, состоящими на получение жилья по договору социального найма.</w:t>
      </w:r>
    </w:p>
    <w:p w:rsidR="00B51B5C" w:rsidRDefault="00B51B5C" w:rsidP="00B51B5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гражданами, проживающими в аварийных, непригодных для проживания домах.</w:t>
      </w:r>
    </w:p>
    <w:p w:rsidR="00B51B5C" w:rsidRDefault="00B51B5C" w:rsidP="00B51B5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снос жилых домов, признанных аварийными непригодными для проживания, жители которых переселены в рамках реализации Программы.</w:t>
      </w:r>
    </w:p>
    <w:p w:rsidR="00B51B5C" w:rsidRPr="007C2739" w:rsidRDefault="00B51B5C" w:rsidP="00B51B5C">
      <w:pPr>
        <w:pStyle w:val="11"/>
        <w:jc w:val="both"/>
        <w:rPr>
          <w:sz w:val="28"/>
          <w:szCs w:val="28"/>
        </w:rPr>
      </w:pPr>
      <w:r w:rsidRPr="007C2739">
        <w:rPr>
          <w:sz w:val="28"/>
          <w:szCs w:val="28"/>
        </w:rPr>
        <w:t>-</w:t>
      </w:r>
      <w:r w:rsidRPr="007C2739">
        <w:rPr>
          <w:szCs w:val="24"/>
        </w:rPr>
        <w:t xml:space="preserve"> </w:t>
      </w:r>
      <w:r>
        <w:rPr>
          <w:szCs w:val="24"/>
        </w:rPr>
        <w:t xml:space="preserve"> </w:t>
      </w:r>
      <w:r w:rsidRPr="007C2739">
        <w:rPr>
          <w:sz w:val="28"/>
          <w:szCs w:val="28"/>
        </w:rPr>
        <w:t>составляет и ведет реестр непригодных для проживания жилых домов.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7.3.Участие граждан в Программе является добровольным. В рамках реализации Программы гражданам предоставляются благоустроенные жилые помещения, отвечающие установленным санитарным и техническим нормам, находящимся в границах муниципального образования  в следующем порядке: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состоящим на учете в администрации сельского поселения Селиярово, на получение жилья по договору социального найма, в соответствии с действующим жилищным законодательством, предоставляется жилое помещение на условиях социального найма по норме предоставления утвержденной решением Совета депутатов сел</w:t>
      </w:r>
      <w:r w:rsidR="00642D8D">
        <w:rPr>
          <w:sz w:val="28"/>
          <w:szCs w:val="28"/>
        </w:rPr>
        <w:t>ьского поселения Селиярово от 12.03.2009 № 25</w:t>
      </w:r>
      <w:r>
        <w:rPr>
          <w:sz w:val="28"/>
          <w:szCs w:val="28"/>
        </w:rPr>
        <w:t>;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8408F6">
        <w:rPr>
          <w:sz w:val="28"/>
          <w:szCs w:val="28"/>
        </w:rPr>
        <w:t>раждан</w:t>
      </w:r>
      <w:r>
        <w:rPr>
          <w:sz w:val="28"/>
          <w:szCs w:val="28"/>
        </w:rPr>
        <w:t>ам, имеющим право, согласно нормативно правовых актов сельского поселения Селиярово, занимать жилые помещения в служебном жилищном фонде</w:t>
      </w:r>
      <w:r w:rsidRPr="00AE1F7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жилые помещения в порядке, предусмотренном законодательством Российской Федерации и муниципальными правовыми актами сельского поселения Селиярово;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127">
        <w:rPr>
          <w:sz w:val="26"/>
          <w:szCs w:val="26"/>
        </w:rPr>
        <w:t>гражданам, проживающим в многоквартирных жилых домах, признанных в установленном порядке аварийными и подлежащими сносу на условиях договора социального найма в соответствии с действующим  законодательством  Российской Федерации, законодательством Ханты-Мансийского автономного округа – Югры и настоящей программой предоставляется другое жилое помещение  на условиях  договора социального найма.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равнозначное  по площади ранее занимаемому или большей площади, если  предоставить равноценное жилое помещение не представляется возможным в силу его конструктивных особенностей</w:t>
      </w:r>
      <w:r>
        <w:rPr>
          <w:sz w:val="26"/>
          <w:szCs w:val="26"/>
        </w:rPr>
        <w:t>;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гражданам, являющимися собственниками жилых помещений в многоквартирных жилых домах, признанных в установленном порядке аварийными и подлежащими сносу, предоставляется жилое помещение по площади равной площади и количеству комнат изымаемой квартиры или с </w:t>
      </w:r>
      <w:r>
        <w:rPr>
          <w:sz w:val="28"/>
          <w:szCs w:val="28"/>
        </w:rPr>
        <w:lastRenderedPageBreak/>
        <w:t>согласия граждан, меньшей площади с заключением договора мены,</w:t>
      </w:r>
      <w:r w:rsidR="0060277F">
        <w:rPr>
          <w:sz w:val="28"/>
          <w:szCs w:val="28"/>
        </w:rPr>
        <w:t xml:space="preserve"> в договор мены включается аварийное,  подлежащее сносу жилое помещение и земельный участок на котором оно расположено, </w:t>
      </w:r>
      <w:r>
        <w:rPr>
          <w:sz w:val="28"/>
          <w:szCs w:val="28"/>
        </w:rPr>
        <w:t xml:space="preserve"> </w:t>
      </w:r>
      <w:r w:rsidRPr="00E859E0">
        <w:rPr>
          <w:sz w:val="28"/>
          <w:szCs w:val="28"/>
        </w:rPr>
        <w:t>при этом в пределах указанной</w:t>
      </w:r>
      <w:proofErr w:type="gramEnd"/>
      <w:r w:rsidRPr="00E859E0">
        <w:rPr>
          <w:sz w:val="28"/>
          <w:szCs w:val="28"/>
        </w:rPr>
        <w:t xml:space="preserve"> нормы доплата за предоставляемое жилое по</w:t>
      </w:r>
      <w:r>
        <w:rPr>
          <w:sz w:val="28"/>
          <w:szCs w:val="28"/>
        </w:rPr>
        <w:t>мещение с граждан не взимается.</w:t>
      </w:r>
    </w:p>
    <w:p w:rsidR="00B51B5C" w:rsidRDefault="00B51B5C" w:rsidP="00B51B5C">
      <w:pPr>
        <w:pStyle w:val="11"/>
        <w:ind w:firstLine="708"/>
        <w:jc w:val="both"/>
        <w:rPr>
          <w:sz w:val="26"/>
          <w:szCs w:val="26"/>
        </w:rPr>
      </w:pPr>
      <w:proofErr w:type="gramStart"/>
      <w:r w:rsidRPr="009D0127">
        <w:rPr>
          <w:sz w:val="26"/>
          <w:szCs w:val="26"/>
        </w:rPr>
        <w:t xml:space="preserve">В случае предоставления жилого помещения по площади, превышающей площадь ранее занимаемого жилого помещения, заключается договор мены с выплатой данным гражданином стоимости жилого помещения, предоставленного сверх нормы, с рассрочкой платежа сроком до 5-ти лет, за исключением граждан собственников малогабаритных жилых помещений, для которых определен верхний предел площади помещений: однокомнатная квартира не более 33 </w:t>
      </w:r>
      <w:proofErr w:type="spellStart"/>
      <w:r w:rsidRPr="009D0127">
        <w:rPr>
          <w:sz w:val="26"/>
          <w:szCs w:val="26"/>
        </w:rPr>
        <w:t>кв.м</w:t>
      </w:r>
      <w:proofErr w:type="spellEnd"/>
      <w:r w:rsidRPr="009D0127">
        <w:rPr>
          <w:sz w:val="26"/>
          <w:szCs w:val="26"/>
        </w:rPr>
        <w:t xml:space="preserve">., двухкомнатная квартира не более 46 </w:t>
      </w:r>
      <w:proofErr w:type="spellStart"/>
      <w:r w:rsidRPr="009D0127">
        <w:rPr>
          <w:sz w:val="26"/>
          <w:szCs w:val="26"/>
        </w:rPr>
        <w:t>кв</w:t>
      </w:r>
      <w:proofErr w:type="gramEnd"/>
      <w:r w:rsidRPr="009D0127">
        <w:rPr>
          <w:sz w:val="26"/>
          <w:szCs w:val="26"/>
        </w:rPr>
        <w:t>.м</w:t>
      </w:r>
      <w:proofErr w:type="spellEnd"/>
      <w:r w:rsidRPr="009D0127">
        <w:rPr>
          <w:sz w:val="26"/>
          <w:szCs w:val="26"/>
        </w:rPr>
        <w:t xml:space="preserve">., трехкомнатная квартира не более 56 </w:t>
      </w:r>
      <w:proofErr w:type="spellStart"/>
      <w:r w:rsidRPr="009D0127">
        <w:rPr>
          <w:sz w:val="26"/>
          <w:szCs w:val="26"/>
        </w:rPr>
        <w:t>кв.м</w:t>
      </w:r>
      <w:proofErr w:type="spellEnd"/>
      <w:r w:rsidRPr="009D0127">
        <w:rPr>
          <w:sz w:val="26"/>
          <w:szCs w:val="26"/>
        </w:rPr>
        <w:t>., позволяющий признать обмениваемы</w:t>
      </w:r>
      <w:r w:rsidR="00EB0079">
        <w:rPr>
          <w:sz w:val="26"/>
          <w:szCs w:val="26"/>
        </w:rPr>
        <w:t xml:space="preserve">е жилые помещения равноценными, </w:t>
      </w:r>
      <w:r w:rsidR="00642D8D">
        <w:rPr>
          <w:sz w:val="26"/>
          <w:szCs w:val="26"/>
        </w:rPr>
        <w:t xml:space="preserve">а так же </w:t>
      </w:r>
      <w:r w:rsidR="00EB0079">
        <w:rPr>
          <w:sz w:val="26"/>
          <w:szCs w:val="26"/>
        </w:rPr>
        <w:t xml:space="preserve">граждан являющихся неработающими пенсионерами по старости </w:t>
      </w:r>
      <w:proofErr w:type="gramStart"/>
      <w:r w:rsidR="00EB0079">
        <w:rPr>
          <w:sz w:val="26"/>
          <w:szCs w:val="26"/>
        </w:rPr>
        <w:t>и(</w:t>
      </w:r>
      <w:proofErr w:type="gramEnd"/>
      <w:r w:rsidR="00EB0079">
        <w:rPr>
          <w:sz w:val="26"/>
          <w:szCs w:val="26"/>
        </w:rPr>
        <w:t>или) по инвалидности.</w:t>
      </w:r>
      <w:r w:rsidR="00642D8D">
        <w:rPr>
          <w:sz w:val="26"/>
          <w:szCs w:val="26"/>
        </w:rPr>
        <w:t xml:space="preserve"> </w:t>
      </w:r>
      <w:proofErr w:type="gramStart"/>
      <w:r w:rsidR="00642D8D">
        <w:rPr>
          <w:sz w:val="26"/>
          <w:szCs w:val="26"/>
        </w:rPr>
        <w:t>При этом граждане являющиеся пенсионерами по старости и (или) инвалидности</w:t>
      </w:r>
      <w:r w:rsidRPr="009D0127">
        <w:rPr>
          <w:sz w:val="26"/>
          <w:szCs w:val="26"/>
        </w:rPr>
        <w:t xml:space="preserve"> </w:t>
      </w:r>
      <w:r w:rsidR="00642D8D">
        <w:rPr>
          <w:sz w:val="26"/>
          <w:szCs w:val="26"/>
        </w:rPr>
        <w:t>имеют</w:t>
      </w:r>
      <w:r w:rsidRPr="009D0127">
        <w:rPr>
          <w:sz w:val="26"/>
          <w:szCs w:val="26"/>
        </w:rPr>
        <w:t xml:space="preserve"> право на заключение дого</w:t>
      </w:r>
      <w:r w:rsidR="00EB0079">
        <w:rPr>
          <w:sz w:val="26"/>
          <w:szCs w:val="26"/>
        </w:rPr>
        <w:t>вора мены с оплатой</w:t>
      </w:r>
      <w:r w:rsidRPr="009D0127">
        <w:rPr>
          <w:sz w:val="26"/>
          <w:szCs w:val="26"/>
        </w:rPr>
        <w:t xml:space="preserve">  разницы между стоимостью приобретаемого и стоимостью отчуждаемого жилого помещения</w:t>
      </w:r>
      <w:r w:rsidR="00EB0079">
        <w:rPr>
          <w:sz w:val="26"/>
          <w:szCs w:val="26"/>
        </w:rPr>
        <w:t xml:space="preserve"> (с учетом верхнего предела, если жилое помещение является малогабаритным) в размере 50 процентов</w:t>
      </w:r>
      <w:r w:rsidRPr="009D0127">
        <w:rPr>
          <w:sz w:val="26"/>
          <w:szCs w:val="26"/>
        </w:rPr>
        <w:t xml:space="preserve"> при условии отсутствия у него </w:t>
      </w:r>
      <w:r w:rsidR="00EB0079">
        <w:rPr>
          <w:sz w:val="26"/>
          <w:szCs w:val="26"/>
        </w:rPr>
        <w:t>и его супруга (супруги) (в случае если жилое помещение является совместной собственностью супругов, нажитой во</w:t>
      </w:r>
      <w:proofErr w:type="gramEnd"/>
      <w:r w:rsidR="00EB0079">
        <w:rPr>
          <w:sz w:val="26"/>
          <w:szCs w:val="26"/>
        </w:rPr>
        <w:t xml:space="preserve"> </w:t>
      </w:r>
      <w:proofErr w:type="gramStart"/>
      <w:r w:rsidR="00EB0079">
        <w:rPr>
          <w:sz w:val="26"/>
          <w:szCs w:val="26"/>
        </w:rPr>
        <w:t xml:space="preserve">время брака), </w:t>
      </w:r>
      <w:r w:rsidRPr="009D0127">
        <w:rPr>
          <w:sz w:val="26"/>
          <w:szCs w:val="26"/>
        </w:rPr>
        <w:t xml:space="preserve">на праве собственности или на условиях социального найма иного жилого помещения на территории сельского поселения </w:t>
      </w:r>
      <w:r>
        <w:rPr>
          <w:sz w:val="26"/>
          <w:szCs w:val="26"/>
        </w:rPr>
        <w:t>Селиярово</w:t>
      </w:r>
      <w:r w:rsidRPr="009D0127">
        <w:rPr>
          <w:sz w:val="26"/>
          <w:szCs w:val="26"/>
        </w:rPr>
        <w:t>, в том числе находящегося в жилом доме, признанном аварийным и подлежащим сносу, а также, если он в течение 5 лет, предшествующих принятию в установленном порядке решения о признании многоквартирного жилого дома, в котором находится отчуждаемое жилое помещение, аварийным и подлежащим сносу, не</w:t>
      </w:r>
      <w:proofErr w:type="gramEnd"/>
      <w:r w:rsidRPr="009D0127">
        <w:rPr>
          <w:sz w:val="26"/>
          <w:szCs w:val="26"/>
        </w:rPr>
        <w:t xml:space="preserve"> ухудшил свои жилищные условия путем продажи, дарения или отчуждения иным способом иного жилого помещения, принадлежащего ему на праве собственности, и (или) находящегося в пользовании на условиях социально</w:t>
      </w:r>
      <w:r>
        <w:rPr>
          <w:sz w:val="26"/>
          <w:szCs w:val="26"/>
        </w:rPr>
        <w:t>го найма.</w:t>
      </w:r>
    </w:p>
    <w:p w:rsidR="00B51B5C" w:rsidRDefault="00B51B5C" w:rsidP="00B51B5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оплаты за предоставляемое по договору мены жилое помещение устанавливается в соответствии с графиком платежей, предусматривающим ежемесячные выплаты равными долями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рассрочки.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В целях определения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Рс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51B5C">
        <w:rPr>
          <w:rFonts w:ascii="Times New Roman" w:hAnsi="Times New Roman"/>
          <w:sz w:val="28"/>
          <w:szCs w:val="28"/>
        </w:rPr>
        <w:t>Пп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х См) – (</w:t>
      </w:r>
      <w:proofErr w:type="spellStart"/>
      <w:proofErr w:type="gramStart"/>
      <w:r w:rsidRPr="00B51B5C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B51B5C">
        <w:rPr>
          <w:rFonts w:ascii="Times New Roman" w:hAnsi="Times New Roman"/>
          <w:sz w:val="28"/>
          <w:szCs w:val="28"/>
        </w:rPr>
        <w:t xml:space="preserve"> х См),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где: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Рс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 – разница в стоимости жилых помещений;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Пп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– площадь построенного </w:t>
      </w:r>
      <w:proofErr w:type="gramStart"/>
      <w:r w:rsidRPr="00B51B5C">
        <w:rPr>
          <w:rFonts w:ascii="Times New Roman" w:hAnsi="Times New Roman"/>
          <w:sz w:val="28"/>
          <w:szCs w:val="28"/>
        </w:rPr>
        <w:t>и(</w:t>
      </w:r>
      <w:proofErr w:type="gramEnd"/>
      <w:r w:rsidRPr="00B51B5C">
        <w:rPr>
          <w:rFonts w:ascii="Times New Roman" w:hAnsi="Times New Roman"/>
          <w:sz w:val="28"/>
          <w:szCs w:val="28"/>
        </w:rPr>
        <w:t>или)приобретенного жилого помещения.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51B5C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B51B5C">
        <w:rPr>
          <w:rFonts w:ascii="Times New Roman" w:hAnsi="Times New Roman"/>
          <w:sz w:val="28"/>
          <w:szCs w:val="28"/>
        </w:rPr>
        <w:t xml:space="preserve"> – площадь непригодного для проживания помещения.</w:t>
      </w:r>
    </w:p>
    <w:p w:rsidR="00B51B5C" w:rsidRPr="00B51B5C" w:rsidRDefault="00B51B5C" w:rsidP="00B51B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51B5C">
        <w:rPr>
          <w:rFonts w:ascii="Times New Roman" w:hAnsi="Times New Roman"/>
          <w:sz w:val="28"/>
          <w:szCs w:val="28"/>
        </w:rPr>
        <w:lastRenderedPageBreak/>
        <w:t xml:space="preserve">См – стоимость 1 </w:t>
      </w:r>
      <w:proofErr w:type="spellStart"/>
      <w:r w:rsidRPr="00B51B5C">
        <w:rPr>
          <w:rFonts w:ascii="Times New Roman" w:hAnsi="Times New Roman"/>
          <w:sz w:val="28"/>
          <w:szCs w:val="28"/>
        </w:rPr>
        <w:t>кв.м</w:t>
      </w:r>
      <w:proofErr w:type="spellEnd"/>
      <w:r w:rsidRPr="00B51B5C">
        <w:rPr>
          <w:rFonts w:ascii="Times New Roman" w:hAnsi="Times New Roman"/>
          <w:sz w:val="28"/>
          <w:szCs w:val="28"/>
        </w:rPr>
        <w:t>. по которой администрация Ханты-Мансийского района приобрела жилое помещение (стоимость 1 квадратного метра общей площади жилого помещения, устанавливается для соответствующего муниципального образования автономного округа Региональной службой по тарифам Ханты-Мансийского автономного округа - Югры на дату размещения заказа на приобретение жилых помещений).</w:t>
      </w:r>
      <w:proofErr w:type="gramEnd"/>
    </w:p>
    <w:p w:rsidR="00830048" w:rsidRPr="00BA6233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6D67D4" w:rsidRDefault="00830048" w:rsidP="00830048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8. Оценка ожидаемой эффективности Программы</w:t>
      </w:r>
    </w:p>
    <w:p w:rsidR="00830048" w:rsidRPr="0045177E" w:rsidRDefault="00830048" w:rsidP="00830048">
      <w:pPr>
        <w:pStyle w:val="a3"/>
        <w:jc w:val="center"/>
        <w:rPr>
          <w:sz w:val="28"/>
          <w:szCs w:val="28"/>
        </w:rPr>
      </w:pPr>
    </w:p>
    <w:p w:rsidR="00830048" w:rsidRPr="00BA6233" w:rsidRDefault="00830048" w:rsidP="00830048">
      <w:pPr>
        <w:pStyle w:val="a3"/>
        <w:ind w:firstLine="708"/>
        <w:jc w:val="both"/>
        <w:rPr>
          <w:sz w:val="28"/>
          <w:szCs w:val="28"/>
        </w:rPr>
      </w:pPr>
      <w:r w:rsidRPr="00BA6233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830048" w:rsidRPr="00BA6233" w:rsidRDefault="00830048" w:rsidP="0083004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EB1BEF">
        <w:rPr>
          <w:sz w:val="28"/>
          <w:szCs w:val="28"/>
        </w:rPr>
        <w:t>ж</w:t>
      </w:r>
      <w:r>
        <w:rPr>
          <w:sz w:val="28"/>
          <w:szCs w:val="28"/>
        </w:rPr>
        <w:t>илыми помещениями</w:t>
      </w:r>
      <w:r w:rsidR="007D25B9">
        <w:rPr>
          <w:sz w:val="28"/>
          <w:szCs w:val="28"/>
        </w:rPr>
        <w:t>,</w:t>
      </w:r>
      <w:r w:rsidR="00EB1BEF">
        <w:rPr>
          <w:sz w:val="28"/>
          <w:szCs w:val="28"/>
        </w:rPr>
        <w:t xml:space="preserve"> отвечающими санитарно-техническими нормами</w:t>
      </w:r>
      <w:r>
        <w:rPr>
          <w:sz w:val="28"/>
          <w:szCs w:val="28"/>
        </w:rPr>
        <w:t xml:space="preserve"> не менее </w:t>
      </w:r>
      <w:r w:rsidR="00C2025C">
        <w:rPr>
          <w:sz w:val="28"/>
          <w:szCs w:val="28"/>
        </w:rPr>
        <w:t>5</w:t>
      </w:r>
      <w:r w:rsidR="00EB1BEF">
        <w:rPr>
          <w:sz w:val="28"/>
          <w:szCs w:val="28"/>
        </w:rPr>
        <w:t xml:space="preserve"> семей проживающих в аварийном жилищном фонде</w:t>
      </w:r>
      <w:r>
        <w:rPr>
          <w:sz w:val="28"/>
          <w:szCs w:val="28"/>
        </w:rPr>
        <w:t>;</w:t>
      </w:r>
    </w:p>
    <w:p w:rsidR="00830048" w:rsidRDefault="00830048" w:rsidP="0083004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EB1BEF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для дальнейшего жилищного строительства на территории </w:t>
      </w:r>
      <w:r w:rsidR="00C2025C">
        <w:rPr>
          <w:sz w:val="28"/>
          <w:szCs w:val="28"/>
        </w:rPr>
        <w:t xml:space="preserve">сельского поселения </w:t>
      </w:r>
      <w:r w:rsidR="008648DE">
        <w:rPr>
          <w:sz w:val="28"/>
          <w:szCs w:val="28"/>
        </w:rPr>
        <w:t>Селиярово</w:t>
      </w:r>
      <w:r>
        <w:rPr>
          <w:sz w:val="28"/>
          <w:szCs w:val="28"/>
        </w:rPr>
        <w:t>;</w:t>
      </w:r>
    </w:p>
    <w:p w:rsidR="00830048" w:rsidRPr="00BA6233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6D67D4" w:rsidRDefault="00830048" w:rsidP="00830048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 xml:space="preserve">9. Механизм </w:t>
      </w:r>
      <w:proofErr w:type="gramStart"/>
      <w:r w:rsidRPr="006D67D4">
        <w:rPr>
          <w:b/>
          <w:sz w:val="28"/>
          <w:szCs w:val="28"/>
        </w:rPr>
        <w:t>контроля за</w:t>
      </w:r>
      <w:proofErr w:type="gramEnd"/>
      <w:r w:rsidRPr="006D67D4">
        <w:rPr>
          <w:b/>
          <w:sz w:val="28"/>
          <w:szCs w:val="28"/>
        </w:rPr>
        <w:t xml:space="preserve"> исполнением Программы</w:t>
      </w:r>
    </w:p>
    <w:p w:rsidR="00830048" w:rsidRPr="00BA6233" w:rsidRDefault="00830048" w:rsidP="00830048">
      <w:pPr>
        <w:pStyle w:val="a3"/>
        <w:jc w:val="both"/>
        <w:rPr>
          <w:sz w:val="28"/>
          <w:szCs w:val="28"/>
        </w:rPr>
      </w:pPr>
    </w:p>
    <w:p w:rsidR="006D67D4" w:rsidRDefault="00830048" w:rsidP="00493E7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A6233">
        <w:rPr>
          <w:sz w:val="28"/>
          <w:szCs w:val="28"/>
        </w:rPr>
        <w:t>Контроль за</w:t>
      </w:r>
      <w:proofErr w:type="gramEnd"/>
      <w:r w:rsidRPr="00BA6233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осуществляет глав</w:t>
      </w:r>
      <w:r w:rsidR="00EB1BEF">
        <w:rPr>
          <w:sz w:val="28"/>
          <w:szCs w:val="28"/>
        </w:rPr>
        <w:t>а</w:t>
      </w:r>
      <w:r w:rsidRPr="00BA6233">
        <w:rPr>
          <w:sz w:val="28"/>
          <w:szCs w:val="28"/>
        </w:rPr>
        <w:t xml:space="preserve"> </w:t>
      </w:r>
      <w:r w:rsidR="00C2025C">
        <w:rPr>
          <w:sz w:val="28"/>
          <w:szCs w:val="28"/>
        </w:rPr>
        <w:t xml:space="preserve">сельского поселения </w:t>
      </w:r>
      <w:r w:rsidR="008648DE">
        <w:rPr>
          <w:sz w:val="28"/>
          <w:szCs w:val="28"/>
        </w:rPr>
        <w:t>Селиярово</w:t>
      </w:r>
      <w:r w:rsidRPr="00BA6233">
        <w:rPr>
          <w:sz w:val="28"/>
          <w:szCs w:val="28"/>
        </w:rPr>
        <w:t>.</w:t>
      </w:r>
    </w:p>
    <w:p w:rsidR="00F84A66" w:rsidRPr="001435FF" w:rsidRDefault="00F84A66" w:rsidP="00493E7F">
      <w:pPr>
        <w:pStyle w:val="a3"/>
        <w:ind w:firstLine="708"/>
        <w:jc w:val="both"/>
        <w:rPr>
          <w:sz w:val="28"/>
          <w:szCs w:val="28"/>
        </w:rPr>
        <w:sectPr w:rsidR="00F84A66" w:rsidRPr="001435FF" w:rsidSect="00B2429C">
          <w:headerReference w:type="default" r:id="rId9"/>
          <w:footerReference w:type="default" r:id="rId10"/>
          <w:pgSz w:w="11905" w:h="16838" w:code="9"/>
          <w:pgMar w:top="1418" w:right="1247" w:bottom="1134" w:left="1588" w:header="720" w:footer="431" w:gutter="0"/>
          <w:cols w:space="720"/>
          <w:titlePg/>
          <w:docGrid w:linePitch="299"/>
        </w:sectPr>
      </w:pPr>
    </w:p>
    <w:p w:rsidR="00684898" w:rsidRPr="000155D5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</w:p>
    <w:p w:rsidR="00684898" w:rsidRPr="00CF3DEB" w:rsidRDefault="00684898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0155D5">
        <w:rPr>
          <w:rFonts w:ascii="Times New Roman" w:hAnsi="Times New Roman"/>
          <w:sz w:val="28"/>
          <w:szCs w:val="28"/>
        </w:rPr>
        <w:t xml:space="preserve">Приложение </w:t>
      </w:r>
      <w:r w:rsidR="00466786">
        <w:rPr>
          <w:rFonts w:ascii="Times New Roman" w:hAnsi="Times New Roman"/>
          <w:sz w:val="28"/>
          <w:szCs w:val="28"/>
        </w:rPr>
        <w:t>1</w:t>
      </w:r>
      <w:r w:rsidRPr="000155D5">
        <w:rPr>
          <w:rFonts w:ascii="Times New Roman" w:hAnsi="Times New Roman"/>
          <w:sz w:val="28"/>
          <w:szCs w:val="28"/>
        </w:rPr>
        <w:t xml:space="preserve"> к Программе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  <w:r w:rsidRPr="00CF3D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814"/>
        <w:gridCol w:w="4391"/>
        <w:gridCol w:w="1986"/>
        <w:gridCol w:w="1276"/>
        <w:gridCol w:w="1140"/>
        <w:gridCol w:w="1134"/>
        <w:gridCol w:w="1134"/>
        <w:gridCol w:w="1134"/>
        <w:gridCol w:w="2125"/>
      </w:tblGrid>
      <w:tr w:rsidR="00684898" w:rsidRPr="00320E72" w:rsidTr="001B52AC">
        <w:tc>
          <w:tcPr>
            <w:tcW w:w="814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gramStart"/>
            <w:r w:rsidRPr="00320E72">
              <w:rPr>
                <w:szCs w:val="24"/>
              </w:rPr>
              <w:t>п</w:t>
            </w:r>
            <w:proofErr w:type="gramEnd"/>
            <w:r w:rsidRPr="00320E72">
              <w:rPr>
                <w:szCs w:val="24"/>
              </w:rPr>
              <w:t>/п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320E72">
              <w:rPr>
                <w:szCs w:val="24"/>
              </w:rPr>
              <w:t>Муниципаль</w:t>
            </w:r>
            <w:r w:rsidR="00B21620">
              <w:rPr>
                <w:szCs w:val="24"/>
              </w:rPr>
              <w:t>-</w:t>
            </w:r>
            <w:r w:rsidRPr="00320E72">
              <w:rPr>
                <w:szCs w:val="24"/>
              </w:rPr>
              <w:t>ный</w:t>
            </w:r>
            <w:proofErr w:type="spellEnd"/>
            <w:proofErr w:type="gramEnd"/>
            <w:r w:rsidRPr="00320E72">
              <w:rPr>
                <w:szCs w:val="24"/>
              </w:rPr>
              <w:t xml:space="preserve"> заказчик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Источник </w:t>
            </w:r>
            <w:proofErr w:type="spellStart"/>
            <w:proofErr w:type="gramStart"/>
            <w:r w:rsidRPr="00320E72">
              <w:rPr>
                <w:szCs w:val="24"/>
              </w:rPr>
              <w:t>финанси-рования</w:t>
            </w:r>
            <w:proofErr w:type="spellEnd"/>
            <w:proofErr w:type="gramEnd"/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542" w:type="dxa"/>
            <w:gridSpan w:val="4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125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684898" w:rsidRPr="00320E72" w:rsidTr="001B52AC">
        <w:tc>
          <w:tcPr>
            <w:tcW w:w="814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1B52AC">
        <w:trPr>
          <w:trHeight w:val="302"/>
        </w:trPr>
        <w:tc>
          <w:tcPr>
            <w:tcW w:w="814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E744BD">
              <w:rPr>
                <w:szCs w:val="24"/>
              </w:rPr>
              <w:t>6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E744BD">
              <w:rPr>
                <w:szCs w:val="24"/>
              </w:rPr>
              <w:t>7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E744BD">
              <w:rPr>
                <w:szCs w:val="24"/>
              </w:rPr>
              <w:t>8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684898" w:rsidRPr="00320E72" w:rsidTr="001B52AC">
        <w:tc>
          <w:tcPr>
            <w:tcW w:w="81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4391" w:type="dxa"/>
          </w:tcPr>
          <w:p w:rsidR="00684898" w:rsidRPr="00320E72" w:rsidRDefault="00EB1BEF" w:rsidP="00EB1BE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1986" w:type="dxa"/>
          </w:tcPr>
          <w:p w:rsidR="00684898" w:rsidRPr="00320E72" w:rsidRDefault="00C2025C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84898" w:rsidRPr="00320E72">
              <w:rPr>
                <w:szCs w:val="24"/>
              </w:rPr>
              <w:t xml:space="preserve">дминистрация </w:t>
            </w:r>
          </w:p>
        </w:tc>
        <w:tc>
          <w:tcPr>
            <w:tcW w:w="1276" w:type="dxa"/>
          </w:tcPr>
          <w:p w:rsidR="00684898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C2025C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C2025C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40" w:type="dxa"/>
          </w:tcPr>
          <w:p w:rsidR="00684898" w:rsidRPr="00320E72" w:rsidRDefault="00E744BD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1134" w:type="dxa"/>
          </w:tcPr>
          <w:p w:rsidR="00684898" w:rsidRPr="00320E72" w:rsidRDefault="00E744BD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4" w:type="dxa"/>
          </w:tcPr>
          <w:p w:rsidR="00684898" w:rsidRPr="003C03E2" w:rsidRDefault="00E744BD" w:rsidP="009C50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4" w:type="dxa"/>
          </w:tcPr>
          <w:p w:rsidR="00684898" w:rsidRPr="00320E72" w:rsidRDefault="00E744BD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125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администрация </w:t>
            </w:r>
          </w:p>
        </w:tc>
      </w:tr>
      <w:tr w:rsidR="004C3723" w:rsidRPr="00320E72" w:rsidTr="004C3723">
        <w:tc>
          <w:tcPr>
            <w:tcW w:w="5205" w:type="dxa"/>
            <w:gridSpan w:val="2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4C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723" w:rsidRPr="00320E72" w:rsidRDefault="004C3723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</w:tc>
        <w:tc>
          <w:tcPr>
            <w:tcW w:w="1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23" w:rsidRPr="00320E72" w:rsidTr="004C3723">
        <w:trPr>
          <w:trHeight w:val="70"/>
        </w:trPr>
        <w:tc>
          <w:tcPr>
            <w:tcW w:w="5205" w:type="dxa"/>
            <w:gridSpan w:val="2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A40D05"/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BF" w:rsidRDefault="00CB16BF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Pr="00320E72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sectPr w:rsidR="00711841" w:rsidRPr="00320E72" w:rsidSect="00343922">
      <w:pgSz w:w="16838" w:h="11905" w:orient="landscape" w:code="9"/>
      <w:pgMar w:top="1701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1C" w:rsidRDefault="00CC261C" w:rsidP="00B7030D">
      <w:r>
        <w:separator/>
      </w:r>
    </w:p>
  </w:endnote>
  <w:endnote w:type="continuationSeparator" w:id="0">
    <w:p w:rsidR="00CC261C" w:rsidRDefault="00CC261C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FC" w:rsidRDefault="005267FC" w:rsidP="00667DAB">
    <w:pPr>
      <w:pStyle w:val="a9"/>
    </w:pPr>
  </w:p>
  <w:p w:rsidR="005267FC" w:rsidRDefault="005267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1C" w:rsidRDefault="00CC261C" w:rsidP="00B7030D">
      <w:r>
        <w:separator/>
      </w:r>
    </w:p>
  </w:footnote>
  <w:footnote w:type="continuationSeparator" w:id="0">
    <w:p w:rsidR="00CC261C" w:rsidRDefault="00CC261C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55600"/>
      <w:docPartObj>
        <w:docPartGallery w:val="Page Numbers (Top of Page)"/>
        <w:docPartUnique/>
      </w:docPartObj>
    </w:sdtPr>
    <w:sdtEndPr/>
    <w:sdtContent>
      <w:p w:rsidR="00466786" w:rsidRDefault="004667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7E">
          <w:rPr>
            <w:noProof/>
          </w:rPr>
          <w:t>9</w:t>
        </w:r>
        <w:r>
          <w:fldChar w:fldCharType="end"/>
        </w:r>
      </w:p>
    </w:sdtContent>
  </w:sdt>
  <w:p w:rsidR="005267FC" w:rsidRDefault="005267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28463E2E"/>
    <w:multiLevelType w:val="hybridMultilevel"/>
    <w:tmpl w:val="6056221E"/>
    <w:lvl w:ilvl="0" w:tplc="028E4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640"/>
    <w:rsid w:val="00003D32"/>
    <w:rsid w:val="00004134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C092C"/>
    <w:rsid w:val="000C2850"/>
    <w:rsid w:val="000C40F4"/>
    <w:rsid w:val="000C43B7"/>
    <w:rsid w:val="000D2086"/>
    <w:rsid w:val="000D2C18"/>
    <w:rsid w:val="000D3CF4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103812"/>
    <w:rsid w:val="001044A9"/>
    <w:rsid w:val="001110D0"/>
    <w:rsid w:val="00123728"/>
    <w:rsid w:val="0012390D"/>
    <w:rsid w:val="001251B9"/>
    <w:rsid w:val="00125369"/>
    <w:rsid w:val="00125931"/>
    <w:rsid w:val="00130347"/>
    <w:rsid w:val="0013107D"/>
    <w:rsid w:val="001332A2"/>
    <w:rsid w:val="00135076"/>
    <w:rsid w:val="00137537"/>
    <w:rsid w:val="00141F46"/>
    <w:rsid w:val="001435FF"/>
    <w:rsid w:val="00146CC8"/>
    <w:rsid w:val="00155B0B"/>
    <w:rsid w:val="0015631D"/>
    <w:rsid w:val="001566ED"/>
    <w:rsid w:val="00161131"/>
    <w:rsid w:val="00161255"/>
    <w:rsid w:val="001627B3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6F7C"/>
    <w:rsid w:val="00197692"/>
    <w:rsid w:val="001A13E6"/>
    <w:rsid w:val="001A4C7A"/>
    <w:rsid w:val="001A51CA"/>
    <w:rsid w:val="001A6016"/>
    <w:rsid w:val="001B1346"/>
    <w:rsid w:val="001B4337"/>
    <w:rsid w:val="001B52AC"/>
    <w:rsid w:val="001C3B9F"/>
    <w:rsid w:val="001C3BB6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2482"/>
    <w:rsid w:val="00260E83"/>
    <w:rsid w:val="00267463"/>
    <w:rsid w:val="00267E49"/>
    <w:rsid w:val="0027029B"/>
    <w:rsid w:val="00272617"/>
    <w:rsid w:val="002754F7"/>
    <w:rsid w:val="00280800"/>
    <w:rsid w:val="0028157D"/>
    <w:rsid w:val="002821B6"/>
    <w:rsid w:val="002832B0"/>
    <w:rsid w:val="002841FE"/>
    <w:rsid w:val="0028611D"/>
    <w:rsid w:val="00292C46"/>
    <w:rsid w:val="00295779"/>
    <w:rsid w:val="002A0819"/>
    <w:rsid w:val="002A165A"/>
    <w:rsid w:val="002A48EF"/>
    <w:rsid w:val="002A5329"/>
    <w:rsid w:val="002B0309"/>
    <w:rsid w:val="002B4383"/>
    <w:rsid w:val="002B4C01"/>
    <w:rsid w:val="002B62B6"/>
    <w:rsid w:val="002C25D2"/>
    <w:rsid w:val="002D4288"/>
    <w:rsid w:val="002D6BA7"/>
    <w:rsid w:val="002D7457"/>
    <w:rsid w:val="002E1FAE"/>
    <w:rsid w:val="002E5CD4"/>
    <w:rsid w:val="002E60DC"/>
    <w:rsid w:val="002F158A"/>
    <w:rsid w:val="002F3932"/>
    <w:rsid w:val="002F6C5B"/>
    <w:rsid w:val="0030374E"/>
    <w:rsid w:val="00303A04"/>
    <w:rsid w:val="0030661B"/>
    <w:rsid w:val="00310A48"/>
    <w:rsid w:val="003137B3"/>
    <w:rsid w:val="00317852"/>
    <w:rsid w:val="00320E72"/>
    <w:rsid w:val="00321626"/>
    <w:rsid w:val="00322097"/>
    <w:rsid w:val="0032586D"/>
    <w:rsid w:val="003272AE"/>
    <w:rsid w:val="00331965"/>
    <w:rsid w:val="00334045"/>
    <w:rsid w:val="00343922"/>
    <w:rsid w:val="0034399B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77EE4"/>
    <w:rsid w:val="00381E7E"/>
    <w:rsid w:val="00384875"/>
    <w:rsid w:val="00385377"/>
    <w:rsid w:val="00391C0B"/>
    <w:rsid w:val="00392A96"/>
    <w:rsid w:val="00393967"/>
    <w:rsid w:val="00395345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68F3"/>
    <w:rsid w:val="004441C1"/>
    <w:rsid w:val="0044438B"/>
    <w:rsid w:val="0044673F"/>
    <w:rsid w:val="004467B8"/>
    <w:rsid w:val="00446E25"/>
    <w:rsid w:val="004470E7"/>
    <w:rsid w:val="00447D16"/>
    <w:rsid w:val="0045177E"/>
    <w:rsid w:val="0045208E"/>
    <w:rsid w:val="00453CD1"/>
    <w:rsid w:val="00453E99"/>
    <w:rsid w:val="00456793"/>
    <w:rsid w:val="00461193"/>
    <w:rsid w:val="00462DDA"/>
    <w:rsid w:val="004638F2"/>
    <w:rsid w:val="00466786"/>
    <w:rsid w:val="00472119"/>
    <w:rsid w:val="004738C5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131F"/>
    <w:rsid w:val="004A3156"/>
    <w:rsid w:val="004A60AE"/>
    <w:rsid w:val="004A648A"/>
    <w:rsid w:val="004B4A93"/>
    <w:rsid w:val="004C3723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3ECA"/>
    <w:rsid w:val="005141D2"/>
    <w:rsid w:val="00520E2F"/>
    <w:rsid w:val="00521872"/>
    <w:rsid w:val="00521E69"/>
    <w:rsid w:val="00521F7E"/>
    <w:rsid w:val="00524056"/>
    <w:rsid w:val="005243CD"/>
    <w:rsid w:val="005267FC"/>
    <w:rsid w:val="0053115A"/>
    <w:rsid w:val="00533AD8"/>
    <w:rsid w:val="00552242"/>
    <w:rsid w:val="0055345C"/>
    <w:rsid w:val="00553520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200D"/>
    <w:rsid w:val="005D5492"/>
    <w:rsid w:val="005D5B41"/>
    <w:rsid w:val="005D67F9"/>
    <w:rsid w:val="005D7007"/>
    <w:rsid w:val="005D7DA6"/>
    <w:rsid w:val="005E5F2E"/>
    <w:rsid w:val="005E6082"/>
    <w:rsid w:val="005F48E6"/>
    <w:rsid w:val="005F7785"/>
    <w:rsid w:val="0060277F"/>
    <w:rsid w:val="006057D9"/>
    <w:rsid w:val="006074B6"/>
    <w:rsid w:val="00615B66"/>
    <w:rsid w:val="0061677D"/>
    <w:rsid w:val="006169B7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46E1"/>
    <w:rsid w:val="00634E07"/>
    <w:rsid w:val="0063743E"/>
    <w:rsid w:val="00640992"/>
    <w:rsid w:val="00642275"/>
    <w:rsid w:val="006429BC"/>
    <w:rsid w:val="00642D8D"/>
    <w:rsid w:val="006449B6"/>
    <w:rsid w:val="006451EB"/>
    <w:rsid w:val="00645986"/>
    <w:rsid w:val="0064777C"/>
    <w:rsid w:val="00653C89"/>
    <w:rsid w:val="00655D28"/>
    <w:rsid w:val="0065785A"/>
    <w:rsid w:val="006610F5"/>
    <w:rsid w:val="00667DAB"/>
    <w:rsid w:val="00671A47"/>
    <w:rsid w:val="006757F2"/>
    <w:rsid w:val="006759C8"/>
    <w:rsid w:val="00681777"/>
    <w:rsid w:val="0068223F"/>
    <w:rsid w:val="006826D4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3948"/>
    <w:rsid w:val="006F3FBC"/>
    <w:rsid w:val="006F7879"/>
    <w:rsid w:val="00703C67"/>
    <w:rsid w:val="0071123D"/>
    <w:rsid w:val="00711841"/>
    <w:rsid w:val="007125C7"/>
    <w:rsid w:val="0071269D"/>
    <w:rsid w:val="00712BFE"/>
    <w:rsid w:val="00716DC0"/>
    <w:rsid w:val="00717ACF"/>
    <w:rsid w:val="00720E06"/>
    <w:rsid w:val="0072205B"/>
    <w:rsid w:val="00725FFE"/>
    <w:rsid w:val="00730306"/>
    <w:rsid w:val="00734619"/>
    <w:rsid w:val="00734E78"/>
    <w:rsid w:val="00735401"/>
    <w:rsid w:val="007410D0"/>
    <w:rsid w:val="00743326"/>
    <w:rsid w:val="0074605C"/>
    <w:rsid w:val="007518D0"/>
    <w:rsid w:val="007555CD"/>
    <w:rsid w:val="00760F26"/>
    <w:rsid w:val="0076314E"/>
    <w:rsid w:val="00766EC5"/>
    <w:rsid w:val="00770A7B"/>
    <w:rsid w:val="00771608"/>
    <w:rsid w:val="00772D2B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520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791C"/>
    <w:rsid w:val="00810FAD"/>
    <w:rsid w:val="008112D4"/>
    <w:rsid w:val="00824478"/>
    <w:rsid w:val="00830048"/>
    <w:rsid w:val="00833E44"/>
    <w:rsid w:val="008349D8"/>
    <w:rsid w:val="008353F7"/>
    <w:rsid w:val="00835EE6"/>
    <w:rsid w:val="008378DD"/>
    <w:rsid w:val="00844706"/>
    <w:rsid w:val="00847085"/>
    <w:rsid w:val="00851C26"/>
    <w:rsid w:val="008523B2"/>
    <w:rsid w:val="00853E6B"/>
    <w:rsid w:val="00855460"/>
    <w:rsid w:val="0085654F"/>
    <w:rsid w:val="008567AD"/>
    <w:rsid w:val="00861AB1"/>
    <w:rsid w:val="008648DE"/>
    <w:rsid w:val="00864B39"/>
    <w:rsid w:val="0086711D"/>
    <w:rsid w:val="008707BD"/>
    <w:rsid w:val="00876898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38D2"/>
    <w:rsid w:val="008A655A"/>
    <w:rsid w:val="008A745D"/>
    <w:rsid w:val="008B03EA"/>
    <w:rsid w:val="008B3CFB"/>
    <w:rsid w:val="008B59DF"/>
    <w:rsid w:val="008C21E0"/>
    <w:rsid w:val="008D2FE4"/>
    <w:rsid w:val="008D3997"/>
    <w:rsid w:val="008E3F4B"/>
    <w:rsid w:val="008E5B79"/>
    <w:rsid w:val="008E5F75"/>
    <w:rsid w:val="008F68DE"/>
    <w:rsid w:val="008F7118"/>
    <w:rsid w:val="008F72B1"/>
    <w:rsid w:val="00901041"/>
    <w:rsid w:val="009063CF"/>
    <w:rsid w:val="00912723"/>
    <w:rsid w:val="00912A87"/>
    <w:rsid w:val="00916F78"/>
    <w:rsid w:val="00917607"/>
    <w:rsid w:val="00917823"/>
    <w:rsid w:val="00923F18"/>
    <w:rsid w:val="00924C40"/>
    <w:rsid w:val="009255E6"/>
    <w:rsid w:val="00927399"/>
    <w:rsid w:val="00927B61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72F4C"/>
    <w:rsid w:val="0097531E"/>
    <w:rsid w:val="009812AD"/>
    <w:rsid w:val="00981AC3"/>
    <w:rsid w:val="00983D90"/>
    <w:rsid w:val="00984A39"/>
    <w:rsid w:val="00985512"/>
    <w:rsid w:val="00987007"/>
    <w:rsid w:val="009903E2"/>
    <w:rsid w:val="00991878"/>
    <w:rsid w:val="00991EC8"/>
    <w:rsid w:val="009A0B18"/>
    <w:rsid w:val="009A1034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B7"/>
    <w:rsid w:val="009C50F2"/>
    <w:rsid w:val="009E2227"/>
    <w:rsid w:val="009E7021"/>
    <w:rsid w:val="009E70E6"/>
    <w:rsid w:val="009F6667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4CF5"/>
    <w:rsid w:val="00A46BA1"/>
    <w:rsid w:val="00A53DD5"/>
    <w:rsid w:val="00A55A4C"/>
    <w:rsid w:val="00A5671E"/>
    <w:rsid w:val="00A6214A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3C51"/>
    <w:rsid w:val="00AD515D"/>
    <w:rsid w:val="00AE12A6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429C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51B5C"/>
    <w:rsid w:val="00B6090F"/>
    <w:rsid w:val="00B65353"/>
    <w:rsid w:val="00B6586F"/>
    <w:rsid w:val="00B66E3E"/>
    <w:rsid w:val="00B7030D"/>
    <w:rsid w:val="00B74DD8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163E"/>
    <w:rsid w:val="00BD29DE"/>
    <w:rsid w:val="00BE1A50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E79"/>
    <w:rsid w:val="00C17766"/>
    <w:rsid w:val="00C2025C"/>
    <w:rsid w:val="00C208F8"/>
    <w:rsid w:val="00C24150"/>
    <w:rsid w:val="00C26591"/>
    <w:rsid w:val="00C32C36"/>
    <w:rsid w:val="00C3546D"/>
    <w:rsid w:val="00C35590"/>
    <w:rsid w:val="00C359D6"/>
    <w:rsid w:val="00C35DC9"/>
    <w:rsid w:val="00C36237"/>
    <w:rsid w:val="00C37163"/>
    <w:rsid w:val="00C463E0"/>
    <w:rsid w:val="00C5244A"/>
    <w:rsid w:val="00C55E9A"/>
    <w:rsid w:val="00C6319A"/>
    <w:rsid w:val="00C66B9F"/>
    <w:rsid w:val="00C6785A"/>
    <w:rsid w:val="00C67E15"/>
    <w:rsid w:val="00C80ABE"/>
    <w:rsid w:val="00C84915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261C"/>
    <w:rsid w:val="00CC4FF7"/>
    <w:rsid w:val="00CC68A2"/>
    <w:rsid w:val="00CC6E7B"/>
    <w:rsid w:val="00CD0B9F"/>
    <w:rsid w:val="00CD0C10"/>
    <w:rsid w:val="00CD1C65"/>
    <w:rsid w:val="00CD1F23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F4881"/>
    <w:rsid w:val="00D00CAC"/>
    <w:rsid w:val="00D02C3F"/>
    <w:rsid w:val="00D13F59"/>
    <w:rsid w:val="00D17082"/>
    <w:rsid w:val="00D27674"/>
    <w:rsid w:val="00D34006"/>
    <w:rsid w:val="00D37DBB"/>
    <w:rsid w:val="00D4183F"/>
    <w:rsid w:val="00D45806"/>
    <w:rsid w:val="00D519A1"/>
    <w:rsid w:val="00D560F2"/>
    <w:rsid w:val="00D5636E"/>
    <w:rsid w:val="00D628F8"/>
    <w:rsid w:val="00D6586D"/>
    <w:rsid w:val="00D6730D"/>
    <w:rsid w:val="00D71562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5A5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517A"/>
    <w:rsid w:val="00DF0803"/>
    <w:rsid w:val="00DF1916"/>
    <w:rsid w:val="00DF64A3"/>
    <w:rsid w:val="00E007F8"/>
    <w:rsid w:val="00E0190F"/>
    <w:rsid w:val="00E0443E"/>
    <w:rsid w:val="00E06999"/>
    <w:rsid w:val="00E11E56"/>
    <w:rsid w:val="00E13EA4"/>
    <w:rsid w:val="00E1406A"/>
    <w:rsid w:val="00E17BBA"/>
    <w:rsid w:val="00E23A9F"/>
    <w:rsid w:val="00E315B4"/>
    <w:rsid w:val="00E35983"/>
    <w:rsid w:val="00E46093"/>
    <w:rsid w:val="00E463E0"/>
    <w:rsid w:val="00E53616"/>
    <w:rsid w:val="00E5398B"/>
    <w:rsid w:val="00E56722"/>
    <w:rsid w:val="00E638CD"/>
    <w:rsid w:val="00E66B95"/>
    <w:rsid w:val="00E704BE"/>
    <w:rsid w:val="00E735EF"/>
    <w:rsid w:val="00E744BD"/>
    <w:rsid w:val="00E75627"/>
    <w:rsid w:val="00E84B79"/>
    <w:rsid w:val="00E85599"/>
    <w:rsid w:val="00E85B75"/>
    <w:rsid w:val="00E868C0"/>
    <w:rsid w:val="00E90EFE"/>
    <w:rsid w:val="00EA1233"/>
    <w:rsid w:val="00EB0079"/>
    <w:rsid w:val="00EB1622"/>
    <w:rsid w:val="00EB1BEF"/>
    <w:rsid w:val="00EB2DAC"/>
    <w:rsid w:val="00EB301A"/>
    <w:rsid w:val="00EB39AA"/>
    <w:rsid w:val="00EB4F71"/>
    <w:rsid w:val="00EC39A8"/>
    <w:rsid w:val="00EC7DDF"/>
    <w:rsid w:val="00ED1107"/>
    <w:rsid w:val="00ED1978"/>
    <w:rsid w:val="00ED1DF7"/>
    <w:rsid w:val="00ED29EC"/>
    <w:rsid w:val="00ED611A"/>
    <w:rsid w:val="00ED70A5"/>
    <w:rsid w:val="00EE12DA"/>
    <w:rsid w:val="00EE283C"/>
    <w:rsid w:val="00EE32A5"/>
    <w:rsid w:val="00EE3C2C"/>
    <w:rsid w:val="00EE3F5C"/>
    <w:rsid w:val="00EE7098"/>
    <w:rsid w:val="00EF5CCC"/>
    <w:rsid w:val="00EF7BD2"/>
    <w:rsid w:val="00EF7CC3"/>
    <w:rsid w:val="00F007EC"/>
    <w:rsid w:val="00F00D53"/>
    <w:rsid w:val="00F01095"/>
    <w:rsid w:val="00F02E71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5170F"/>
    <w:rsid w:val="00F54DEC"/>
    <w:rsid w:val="00F55E4D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40C6"/>
    <w:rsid w:val="00F84A66"/>
    <w:rsid w:val="00F8682B"/>
    <w:rsid w:val="00F87176"/>
    <w:rsid w:val="00F91E71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42"/>
    <w:rsid w:val="00FC16DA"/>
    <w:rsid w:val="00FC4082"/>
    <w:rsid w:val="00FC7C2A"/>
    <w:rsid w:val="00FD1937"/>
    <w:rsid w:val="00FE1BA9"/>
    <w:rsid w:val="00FE423C"/>
    <w:rsid w:val="00FE5648"/>
    <w:rsid w:val="00FE6830"/>
    <w:rsid w:val="00FF3EBD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7B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27B6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link w:val="NoSpacingChar"/>
    <w:rsid w:val="00B51B5C"/>
    <w:rPr>
      <w:rFonts w:ascii="Times New Roman" w:hAnsi="Times New Roman"/>
      <w:sz w:val="24"/>
    </w:rPr>
  </w:style>
  <w:style w:type="character" w:customStyle="1" w:styleId="NoSpacingChar">
    <w:name w:val="No Spacing Char"/>
    <w:link w:val="11"/>
    <w:locked/>
    <w:rsid w:val="00B51B5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7B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27B6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link w:val="NoSpacingChar"/>
    <w:rsid w:val="00B51B5C"/>
    <w:rPr>
      <w:rFonts w:ascii="Times New Roman" w:hAnsi="Times New Roman"/>
      <w:sz w:val="24"/>
    </w:rPr>
  </w:style>
  <w:style w:type="character" w:customStyle="1" w:styleId="NoSpacingChar">
    <w:name w:val="No Spacing Char"/>
    <w:link w:val="11"/>
    <w:locked/>
    <w:rsid w:val="00B51B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9485-67C1-43A4-AE25-50FCAD61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Зина</cp:lastModifiedBy>
  <cp:revision>9</cp:revision>
  <cp:lastPrinted>2016-03-21T10:15:00Z</cp:lastPrinted>
  <dcterms:created xsi:type="dcterms:W3CDTF">2016-03-21T09:52:00Z</dcterms:created>
  <dcterms:modified xsi:type="dcterms:W3CDTF">2016-04-04T05:19:00Z</dcterms:modified>
</cp:coreProperties>
</file>